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Iberian Lynx Upgraded from Endangered to Vulnerable: A Remarkable Recovery Story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Iberian Lynx No Longer Endangered, Downgraded to Vulnerable</w:t>
      </w:r>
      <w:r/>
    </w:p>
    <w:p>
      <w:r/>
      <w:r>
        <w:t>The Iberian lynx, one of the rarest cats in the world, has seen its status improve from "endangered" to "vulnerable," as per the International Union for Conservation of Nature (IUCN). This change was announced following a significant increase in the lynx population. From just 62 mature individuals in 2001, the population surged to 648 in 2022, with over 2,000 total individuals estimated. The species is native to the Iberian Peninsula, within Spain and Portugal.</w:t>
      </w:r>
      <w:r/>
    </w:p>
    <w:p>
      <w:r/>
      <w:r>
        <w:t>This recovery is attributed to extensive conservation efforts targeting the lynx’s primary food source, the European rabbit, and initiatives for habitat restoration and releasing captive lynxes into the wild. As of the latest data, 14 breeding clusters exist, predominantly in Spain with one in Portugal.</w:t>
      </w:r>
      <w:r/>
    </w:p>
    <w:p>
      <w:r/>
      <w:r>
        <w:t>Francisco Javier Salcedo Ortiz, a coordinator for the LIFE Lynx-Connect project, referred to this as the "greatest recovery of a cat species ever achieved through conservation." However, the IUCN cautions that the species still faces threats from disease, poaching, and road accidents.</w:t>
      </w:r>
      <w:r/>
    </w:p>
    <w:p>
      <w:r/>
      <w:r>
        <w:t>While the area occupied by the lynx has expanded considerably, from 449 sq km in 2005 to 3,320 sq km today, ongoing efforts are essential to ensure these gains are not reversed. The IUCN’s next broader Red List update will offer further insights into the conservation status of various species.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