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Purchases 40,000 Carbon Credits from Indigo Ag to Support Climate Action Goals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Microsoft Purchases 40,000 Carbon Credits from Indigo Ag</w:t>
      </w:r>
      <w:r/>
    </w:p>
    <w:p>
      <w:r/>
      <w:r>
        <w:t>Microsoft has purchased 40,000 carbon credits from Indigo Ag's carbon credit program. The credits come from agricultural practices aimed at improving soil health and are verified by the Climate Action Reserve, a respected independent organization. This transaction, announced on June 20, 2024, marks the largest single purchase of credits from Indigo Ag to date.</w:t>
      </w:r>
      <w:r/>
    </w:p>
    <w:p>
      <w:r/>
      <w:r>
        <w:t>Indigo Ag's Carbon program utilizes robust measurement, reporting, and verification (MRV) methods, reviewed by scientists, to ensure the accuracy and long-term validity of the credits. These MRV capabilities also assist companies in the food and agriculture industry in reducing their indirect emissions and producing crops with a lower carbon footprint for biofuels.</w:t>
      </w:r>
      <w:r/>
    </w:p>
    <w:p>
      <w:r/>
      <w:r>
        <w:t>The purchase supports Microsoft's goal to become carbon negative by 2030 and highlights the growing demand for scientifically backed agricultural carbon credits in climate action initiatives. To date, Indigo Ag's sustainability efforts have resulted in the reduction or removal of over 340,000 tons of greenhouse gases and the saving of over 19 billion gallons of water in agriculture.</w:t>
      </w:r>
      <w:r/>
    </w:p>
    <w:p>
      <w:r/>
      <w:r>
        <w:t>Both companies' leaders commented on the deal, emphasizing its significance in promoting regenerative agricultural practices and contributing to climate change mitigation efforts.</w:t>
      </w:r>
      <w:r/>
    </w:p>
    <w:p>
      <w:r/>
      <w:r>
        <w:t>Dean Banks, CEO at Indigo Ag, highlighted the milestone achievement and the company's continued investment in scientific rigor since 2018. Brian Marrs, Senior Director of Energy and Carbon Removal at Microsoft, underscored the importance of soil organic carbon restoration for future food systems, economies, and climate change mitigation.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