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Mixed Reactions to Police Road Safety Operation in Llandudno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Police Road Safety Operation in Llandudno Sparks Mixed Reactions</w:t>
      </w:r>
      <w:r/>
    </w:p>
    <w:p>
      <w:r/>
      <w:r>
        <w:t>During a recent road safety operation in Llandudno, North Wales Police conducted on-the-spot eyesight tests on drivers, resulting in the immediate revocation of three driving licenses due to vision impairment. The initiative, intended to enhance road safety, received both praise and criticism from North Wales Live readers. Supporters lauded the operation for potentially preventing accidents caused by impaired drivers. However, some critics labeled it as a "waste of time" and a "money-making scheme." The debate reflects varying public opinions on the balance between road safety measures and perceptions of enforcement tactics.</w:t>
      </w:r>
      <w:r/>
    </w:p>
    <w:p>
      <w:r/>
      <w:r>
        <w:rPr>
          <w:b/>
        </w:rPr>
        <w:t>Knutton Village Hall Plans Deferred Due to Noise Concerns</w:t>
      </w:r>
      <w:r/>
    </w:p>
    <w:p>
      <w:r/>
      <w:r>
        <w:t>Plans for a £1 million village hall on the former Knutton Recreation Centre site in Newcastle-under-Lyme have been delayed. The Newcastle Borough Council planning committee decided to defer approval to address potential noise impacts on a nearby new housing development. An environmental health officer raised concerns, leading to the request for a noise assessment to ensure appropriate mitigation measures. The village hall is part of a broader masterplan for Knutton, supported by £3.5 million of government funding from Newcastle's Town Deal. The site has been vacant since the closure of the Knutton Recreation Centre in 2012.</w:t>
      </w:r>
      <w:r/>
    </w:p>
    <w:p>
      <w:r/>
      <w:r>
        <w:rPr>
          <w:b/>
        </w:rPr>
        <w:t>Caravan Owners Advised to Check Legal Requirements</w:t>
      </w:r>
      <w:r/>
    </w:p>
    <w:p>
      <w:r/>
      <w:r>
        <w:t>As the holiday season begins, Swansway Motor Group has urged caravan and motorhome owners to ensure their vehicles comply with recent law changes to avoid potential fines of up to £2,500. According to new regulations, drivers can tow caravans with a combined maximum authorised mass (MAM) of 3,500kg on a standard licence. Owners are also reminded to inspect caravan lights and tyres regularly to avoid penalties. The advice includes checking driving licences for specific categories that authorize towing weights and adherence to speed limits and lane usage rules on motorways.</w:t>
      </w:r>
      <w:r/>
    </w:p>
    <w:p>
      <w:r/>
      <w:r>
        <w:rPr>
          <w:b/>
        </w:rPr>
        <w:t>Call for More Concerts and Events in Bristol</w:t>
      </w:r>
      <w:r/>
    </w:p>
    <w:p>
      <w:r/>
      <w:r>
        <w:t>The Bristol Hoteliers Association has called for more large-scale concerts and events in the city to boost local businesses. Praise has been given to Ashton Gate for hosting major events like the recent Take That concert, which drew 60,000 fans. However, hotel bosses emphasize the need for the YTL Arena project, which will offer a 19,000-capacity venue for year-round events. Despite delayed construction, the arena is projected to stimulate Bristol's economy by attracting more visitors and events.</w:t>
      </w:r>
      <w:r/>
    </w:p>
    <w:p>
      <w:r/>
      <w:r>
        <w:rPr>
          <w:b/>
        </w:rPr>
        <w:t>Tyneside Cinema Secures £700,000 Funding for Revitalization</w:t>
      </w:r>
      <w:r/>
    </w:p>
    <w:p>
      <w:r/>
      <w:r>
        <w:t xml:space="preserve">Tyneside Cinema in Newcastle has secured a £700,000 loan from the North East Social Investment Fund to support its turnaround efforts. Faced with financial challenges and decreased post-pandemic audiences, the independent venue previously raised £100,000 through an emergency appeal. The new funding will facilitate a revamped program of events and initiatives to drive customer engagement. CEO Nic Greenan expressed optimism about the cinema's future, highlighting plans to expand activities and community engagement. </w:t>
      </w:r>
      <w:r/>
    </w:p>
    <w:p>
      <w:pPr>
        <w:pBdr>
          <w:bottom w:val="single" w:sz="6" w:space="1" w:color="auto"/>
        </w:pBdr>
      </w:pPr>
      <w:r/>
    </w:p>
    <w:p>
      <w:r/>
      <w:r>
        <w:t>These concise articles provide essential details about each event, enabling readers to form their own opinions based on the presented facts.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