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Octavia Carbon partners with CEEZER for CO2 credits while Konami launches NFT Resella with Avalanche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Octavia Carbon has partnered with CEEZER to offer high-quality CO2 credits on the CEEZER carbon marketplace platform. The partnership aims to enhance options for businesses seeking to offset carbon emissions. Octavia Carbon, known for its Direct Air Capture (DAC) technology, is leveraging Kenya's geothermal resources to establish the country as a global DAC hub by 2025. The company plans to launch the Southern Hemisphere's first DAC+Storage facility later this year, with an initial capacity of 1000 tCO2 annually. </w:t>
      </w:r>
      <w:r/>
    </w:p>
    <w:p>
      <w:r/>
      <w:r>
        <w:t>Separately, Konami Digital Entertainment has introduced a new NFT solution named Resella in collaboration with Avalanche (AVAX). Announced at the Tokyo Game Show 2023, Resella aims to simplify NFT creation, issuance, and trading, supporting transactions in Japanese yen and providing capabilities for a global market. The platform is designed to integrate seamlessly into existing applications and facilitate various blockchain features. Konami reported record profits in its recent third quarter, indicating strategic success.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