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Green Party Manifesto Launch in Edinburgh Criticises Conservative Party's Post-Brexit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launch of the Scottish Green Party's manifesto in Edinburgh ahead of the July 4 General Election, co-leader Patrick Harvie labeled the Conservative Party's post-Brexit shift as closer to "right-wing extremism." Harvie alleged that the party's rhetoric on immigration and alignment with far-right ideologies pose a threat to democracy.</w:t>
      </w:r>
      <w:r/>
    </w:p>
    <w:p>
      <w:r/>
      <w:r>
        <w:t>The manifesto, containing 56 pages, outlines plans including a wealth tax on the UK's richest, ending advertisements for oil and gas companies, and halting subsidies for fossil fuels. Public sector pension funds are also urged to divest fully from fossil fuels. Additionally, a £1,000 tax on private jet travelers within the UK has been proposed.</w:t>
      </w:r>
      <w:r/>
    </w:p>
    <w:p>
      <w:r/>
      <w:r>
        <w:t>Co-leader Lorna Slater highlighted the urgency of climate change, criticizing new oil and gas licenses as incompatible with climate commitments.</w:t>
      </w:r>
      <w:r/>
    </w:p>
    <w:p>
      <w:r/>
      <w:r>
        <w:t>Harvie also urged for the next UK government to remove the Section 35 order blocking Scotland's gender reforms and accused the Labour party of adopting far-right ideas over the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