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City Council issues eviction notice for caravans at Durdham Down amid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Bristol City Council has issued a notice for caravans and vehicles parked on Parry’s Lane in Durdham Down, Bristol, instructing them to vacate the area by June 26. This development stems from ongoing tensions between local residents and van dwellers over the use of the Downs. Some residents advocate for prohibiting overnight parking, citing issues of littering and misuse of the parkland. Conversely, van dwellers argue they contribute positively by cleaning up litter and preventing crime.</w:t>
      </w:r>
      <w:r/>
    </w:p>
    <w:p>
      <w:r/>
      <w:r>
        <w:t>Approximately 800 individuals in Bristol live in vehicles, a trend driven by the housing crisis and the need to reduce living costs. The council's Neighbourhood Enforcement Team will return on the eviction date to ensure compliance.</w:t>
      </w:r>
      <w:r/>
    </w:p>
    <w:p>
      <w:r/>
      <w:r>
        <w:t>The enforcement action has sparked a range of reactions from Bristol Live readers. While some support the council's decision, criticizing the unsightliness and lawlessness associated with permanent parking, others highlight the need for understanding and better housing solutions. Comments from residents point to varied concerns ranging from inadequate enforcement of parking regulations to deeper societal issues like the housing crisis and proper allocation of resources.</w:t>
      </w:r>
      <w:r/>
    </w:p>
    <w:p>
      <w:r/>
      <w:r>
        <w:t>The eviction notice and subsequent patrols aim to address residents' complaints but also highlight the broader challenges of affordable housing and public space management in Bristol.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