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California Votes for Indoor Heat Protections in the Workplace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California Approves Indoor Heat Protections for Workers</w:t>
      </w:r>
      <w:r/>
    </w:p>
    <w:p>
      <w:r/>
      <w:r>
        <w:t>On June 20, 2024, the California Division of Occupational Safety and Health (Cal/OSHA) voted to adopt new rules addressing excessive indoor heat conditions in the workplace. The regulations mandate employers to provide cooling areas and monitor employees for heat illness when temperatures reach or exceed 82 degrees Fahrenheit. The measures become stricter at 87 degrees Fahrenheit, requiring additional precautions such as cooling the workspace, providing more breaks, and rotating workers.</w:t>
      </w:r>
      <w:r/>
    </w:p>
    <w:p>
      <w:r/>
      <w:r>
        <w:t>These rules, pending a procedural review, could take effect between late July and October 2024. This vote concluded a prolonged five-year delay in enacting these protections.</w:t>
      </w:r>
      <w:r/>
    </w:p>
    <w:p>
      <w:r/>
      <w:r>
        <w:t>However, these new measures exclude state correctional facilities due to cost concerns raised by Governor Gavin Newsom's administration. This exclusion has drawn criticism from labor advocates.</w:t>
      </w:r>
      <w:r/>
    </w:p>
    <w:p>
      <w:r/>
      <w:r>
        <w:t>The new regulations aim to protect roughly 1.4 million workers in various industries, including greenhouse workers, warehouse employees, and kitchen staff, by preventing heat-related illnesses and fatalities. California's standards join those of a few other states like Oregon and Minnesota in setting indoor heat protections amidst rising global temperatures.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