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Teams Bring Own Air Conditioning Units to Paris 2024 Olympics Despite Sustainability Efforts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Olympic team, along with teams from Germany, Australia, Italy, Canada, and Britain, will provide their own air conditioning units for the athletes at the 2024 Paris Games. This decision counters the organizers' efforts to reduce carbon emissions as part of their sustainability plan. U.S. Olympic and Paralympic CEO Sarah Hirshland stated that maintaining a controlled and predictable environment is crucial for Team USA’s performance.</w:t>
      </w:r>
      <w:r/>
    </w:p>
    <w:p>
      <w:r/>
      <w:r>
        <w:t>Paris aims to keep athlete accommodations at 23-26 degrees Celsius (73-79 degrees Fahrenheit) using a floor-based cooling system supplemented with fans. Paris Mayor Anne Hidalgo emphasized the environmental goals of the Games. Despite this, many countries decided on additional cooling methods to ensure the comfort and optimal performance of their athletes. According to the International Energy Agency, air conditioning is uncommon in European households, especially in Paris.</w:t>
      </w:r>
      <w:r/>
    </w:p>
    <w:p>
      <w:r/>
      <w:r>
        <w:t>The Paris 2024 Summer Olympics will host over 10,500 athletes from around the world. The approach taken by some countries to maintain optimal conditions for their athletes has sparked a discussion about balancing athlete performance and environmental sustainability at major sporting events.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