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Dispute Escalates Between China and Philippines Amidst Allegations of Assault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and the Philippines are embroiled in another maritime dispute after Manila accused Beijing of a "brutal assault" at sea. The incident occurred on June 21, 2024, further escalating tensions in the South China Sea, where both nations have overlapping territorial claims. This latest confrontation adds to a series of disputes that have intensified over recent years, despite ongoing diplomatic negotiations.</w:t>
      </w:r>
      <w:r/>
    </w:p>
    <w:p>
      <w:r/>
      <w:r>
        <w:t>In other global news, millions worldwide are experiencing severe heat waves and floods, following a report indicating a record high in fossil fuel consumption. The adverse weather conditions are affecting numerous communities, prompting international concerns about climate change.</w:t>
      </w:r>
      <w:r/>
    </w:p>
    <w:p>
      <w:r/>
      <w:r>
        <w:t>In the United States, New York has become the first state to enact legislation restricting social media companies from using algorithms deemed "addictive" on children. This law aims to safeguard young users from potential harm associated with prolonged social media use.</w:t>
      </w:r>
      <w:r/>
    </w:p>
    <w:p>
      <w:r/>
      <w:r>
        <w:t>In Atlanta, the Copa América has officially begun, drawing soccer fans from across the globe to the city. The tournament is expected to feature top teams from South America, contributing to the vibrant sports culture in Atlanta.</w:t>
      </w:r>
      <w:r/>
    </w:p>
    <w:p>
      <w:r/>
      <w:r>
        <w:t>In the automotive industry, Jaguar Land Rover has announced a new joint venture with Chery Automobile to develop electric vehicles. The new models will revive the "Freelander" brand, a compact SUV first introduced in 1997. These vehicles will initially be marketed in China with plans for future global exports, leveraging Chery's advanced product platform.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