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Battles Surge in Wildfire Activity Amid Early Summer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California Faces Surge in Wildfire Activity as Summer Begins</w:t>
      </w:r>
      <w:r/>
    </w:p>
    <w:p>
      <w:r/>
      <w:r>
        <w:t>California has experienced a significant increase in wildfire activity, with over 30 blazes igniting across the state in the past week. These fires have stretched firefighting resources, forced evacuations, and scorched homes, businesses, and dry hillsides. The California Department of Forestry and Fire Protection (Cal Fire) reported that two large wildfires, one in Los Angeles County's Gorman area (Post Fire) and another in Colusa County (Sites Fire), have each burned more than 15,000 acres.</w:t>
      </w:r>
      <w:r/>
    </w:p>
    <w:p>
      <w:r/>
      <w:r>
        <w:t>The Post Fire, near Gorman, reached 15,690 acres by Tuesday and was 61% contained as of Friday. The Sites Fire near Stonyford expanded to 19,195 acres and was 25% contained. Both fires exhibit elongated burn scars due to strong northerly winds.</w:t>
      </w:r>
      <w:r/>
    </w:p>
    <w:p>
      <w:r/>
      <w:r>
        <w:t>Unfavorable weather conditions, including high temperatures, low humidity, and strong winds, have contributed to the rapid spread of these fires. The National Weather Service has issued an excessive-heat warning for much of Southern California, predicting temperatures up to 107 degrees in the Sacramento Valley, 95 in San José, and over 105 in Bakersfield.</w:t>
      </w:r>
      <w:r/>
    </w:p>
    <w:p>
      <w:r/>
      <w:r>
        <w:t xml:space="preserve">Through Wednesday, wildfires have burned nearly 90,000 acres in California this year, compared to only 5,863 acres at the same time last year. Although the number of fires this year (2,237) is below the five-year average, the total area burned is significantly higher, indicating a landscape primed for rapid fire spread. </w:t>
      </w:r>
      <w:r/>
    </w:p>
    <w:p>
      <w:r/>
      <w:r>
        <w:t>Experts attribute this early surge in wildfire activity to dry conditions, strong winds, and climate change, predicting an active second half of the year as vegetation dries out in the summer heat.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