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Efforts Towards Green Transportation and Renewable Energy: Indonesia and Pakistan's Initiatives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Greenhouse Gas Emissions and Electric Vehicles: A Snapshot of Efforts in Indonesia and Pakistan</w:t>
      </w:r>
      <w:r/>
    </w:p>
    <w:p>
      <w:pPr>
        <w:pStyle w:val="Heading3"/>
      </w:pPr>
      <w:r>
        <w:t>Indonesia's Green Transportation Initiatives</w:t>
      </w:r>
      <w:r/>
    </w:p>
    <w:p>
      <w:r/>
      <w:r>
        <w:t>Indonesia, a significant contributor to global greenhouse gas (GHG) emissions, has been addressing the rise in carbon dioxide (CO2) levels mainly sourced from the energy, transportation, and housing sectors. According to a 2021 report by Sudjoko, the electricity sector accounts for 42% of CO2 emissions, the transportation sector for 23%, and housing for 6%. In 2018 alone, motorized vehicles in Indonesia totaled 146 million units, primarily relying on fuel oil, exacerbating CO2 emissions.</w:t>
      </w:r>
      <w:r/>
    </w:p>
    <w:p>
      <w:r/>
      <w:r>
        <w:t>To combat this, Indonesia has been promoting the use of green transportation, particularly electric vehicles (EVs). The government's initiatives are encapsulated in Peraturan Presiden No. 55/2019, which aims to boost the adoption of battery-based electric motor vehicles. As of August 2023, data from Gaikindo indicates a rising public interest in EVs, with sales reaching 1,331 units, a significant increase compared to previous years. Despite this progress, challenges remain, particularly in the limited availability of charging stations outside major metropolitan areas like Jakarta.</w:t>
      </w:r>
      <w:r/>
    </w:p>
    <w:p>
      <w:r/>
      <w:r>
        <w:t>The government plans to bolster EV usage further by providing subsidies to achieve 2.5 million EV users by 2025 and to reduce air pollution by 29% by 2030. Policies such as Minister of Industry Regulation Number 21 of 2023 offer financial incentives for purchasing electric motorbikes, reflecting the government's commitment to reducing GHG emissions.</w:t>
      </w:r>
      <w:r/>
    </w:p>
    <w:p>
      <w:pPr>
        <w:pStyle w:val="Heading3"/>
      </w:pPr>
      <w:r>
        <w:t>Pakistan's Transition from Fossil Fuels to Solar Power</w:t>
      </w:r>
      <w:r/>
    </w:p>
    <w:p>
      <w:r/>
      <w:r>
        <w:t>Similarly, Pakistan has recognized the adverse impact of its energy sector on climate change. The shift from hydroelectric to thermal power plants has increased GHG emissions, leading to significant air pollution and economic challenges. In 2023, GHG emissions from electricity generation surged to 52 million tons of CO2 from just 5.5 million tons in 1990.</w:t>
      </w:r>
      <w:r/>
    </w:p>
    <w:p>
      <w:r/>
      <w:r>
        <w:t>In response, many Pakistanis have turned to rooftop solar systems to avoid high electricity costs and reduce reliance on grid electricity. Innovations in solar cell efficiency have made solar panels more accessible, even in remote areas. Despite limited literacy, Pakistan's citizens have demonstrated financial acumen by investing in affordable and sustainable energy solutions.</w:t>
      </w:r>
      <w:r/>
    </w:p>
    <w:p>
      <w:r/>
      <w:r>
        <w:t>As Pakistan struggles with the high costs and environmental impact of coal- and gas-fired power plants, the widespread adoption of solar power highlights a grassroots-level commitment to renewable energy. The Supreme Court has also stressed the need for collective action on climate challenges, underscoring the critical role of solar power in national energy security.</w:t>
      </w:r>
      <w:r/>
    </w:p>
    <w:p>
      <w:pPr>
        <w:pStyle w:val="Heading3"/>
      </w:pPr>
      <w:r>
        <w:t>Conclusion</w:t>
      </w:r>
      <w:r/>
    </w:p>
    <w:p>
      <w:r/>
      <w:r>
        <w:t>Both Indonesia and Pakistan are making strides in addressing their respective contributions to global GHG emissions. Indonesia's focus on electric vehicles and Pakistan's grassroots shift to solar power reflect broader efforts to transition to sustainable energy practices. These initiatives, supported by government policies and public adoption, are crucial in mitigating climate change in these regions.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