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Heatwave to Hit UK Next Week Following Soggy Spring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Next week, heatwaves are expected to impact parts of the UK, marking a temporary shift from the recently soggy weather. According to the Met Office, temperatures could reach up to 30°C in some isolated areas. This spike follows a particularly rainy spring, which saw 32% more rainfall than usual in England and Wales, making it the fifth and eighth wettest, respectively.</w:t>
      </w:r>
      <w:r/>
    </w:p>
    <w:p>
      <w:r/>
      <w:r>
        <w:t>Forecaster Honor Criswick highlighted that while the heat will peak early in the week, it will be short-lived, with temperatures predicted to hit the mid-20s°C across central and southern regions. By Wednesday, showers, thunderstorms, and persistent rain are likely to reappear, especially in the west, as the weather pattern shifts once again.</w:t>
      </w:r>
      <w:r/>
    </w:p>
    <w:p>
      <w:r/>
      <w:r>
        <w:t>Despite the wet conditions, the UK recorded its warmest May and spring ever, with an average temperature of 13.1°C, surpassing the 2008 record of 12.1°C. High nighttime temperatures significantly contributed to this record. Dan Rudman, Deputy Chief Meteorologist, indicated that cooler and more variable weather is anticipated to return by the weekend, reducing the present heat.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