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Liberal Democrat leader Ed Davey campaigns at Mac's Farm, criticises water companies and responds to Farage's comments on Ukraine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Liberal Democrat leader Sir Ed Davey conducted a campaign visit to Mac's Farm in Ditchling, Sussex, where he engaged in a photo opportunity by feeding chickens. The event took place on Saturday and was part of the party's continued efforts to connect with voters, especially in the key constituency of Lewes. Sir Ed was accompanied by James MacCleary, the Liberal Democrat candidate for Lewes.</w:t>
      </w:r>
      <w:r/>
    </w:p>
    <w:p>
      <w:r/>
      <w:r>
        <w:t>During the visit, Sir Ed addressed environmental issues, particularly criticizing water companies for sewage dumping and emphasizing the Liberal Democrats' plans to enforce stricter regulations. He also responded to comments made by Reform UK leader Nigel Farage, who suggested the West provoked Russia’s invasion of Ukraine. Sir Ed strongly refuted this claim, holding Russia and President Vladimir Putin solely responsible for the conflict. The Liberal Democrat leader also expressed support for quicker compensation for Windrush scandal victims, in line with promises made by the Labour Party.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