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50,000 Expected at London's 'Restore Nature Now' March Urging Environmental 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Major Environmental Protest to Take Place in London</w:t>
      </w:r>
      <w:r/>
    </w:p>
    <w:p>
      <w:r/>
      <w:r>
        <w:t>On Saturday, over 350 charities, businesses, and direct action groups will participate in the "Restore Nature Now" march in London, organized by various environmental organizations. The demonstration anticipates over 50,000 attendees and aims to urge political leaders to prioritize environmental and climate issues in the upcoming General Election campaign.</w:t>
      </w:r>
      <w:r/>
    </w:p>
    <w:p>
      <w:r/>
      <w:r>
        <w:t>Key figures like Dame Judi Dench, Dame Emma Thompson, and conservation scientist Charlie Gardner have voiced strong support for the march. Gardner, an associate senior lecturer at the Durrell Institute of Conservation and Ecology, emphasized the extensive and ongoing decline in global biodiversity, expressing concern for the future and disappointment with political inaction.</w:t>
      </w:r>
      <w:r/>
    </w:p>
    <w:p>
      <w:r/>
      <w:r>
        <w:t>Craig Bennett, CEO of The Wildlife Trusts, also highlighted the urgency of the upcoming decade for addressing both nature and climate crises. The march, which starts at Park Lane and proceeds to Parliament Square, marks a significant show of unity among diverse environmental groups, including Extinction Rebellion and Just Stop Oil.</w:t>
      </w:r>
      <w:r/>
    </w:p>
    <w:p>
      <w:r/>
      <w:r>
        <w:t>Prominent naturalist Chris Packham underscored the unprecedented cooperation among various conservation factions, emphasizing the collective effort required to tackle environmental challenges.</w:t>
      </w:r>
      <w:r/>
    </w:p>
    <w:p>
      <w:r/>
      <w:r>
        <w:t>Organizers claim this could be the largest public demonstration for nature, solidifying public demand for urgent political action on environmental issues. Participants will gather at noon to begin the march, which will follow a route through central London landmarks.</w:t>
      </w:r>
      <w:r/>
    </w:p>
    <w:p>
      <w:r/>
      <w:r>
        <w:t>Key figures such as Richard Benwell, CEO of Wildlife &amp; Countryside Link, have noted the widespread concern over biodiversity loss and the optimistic response from the public. The march aims to deliver a powerful message to policymakers about the necessity of addressing environmental neglect.</w:t>
      </w:r>
      <w:r/>
    </w:p>
    <w:p>
      <w:pPr>
        <w:pBdr>
          <w:bottom w:val="single" w:sz="6" w:space="1" w:color="auto"/>
        </w:pBdr>
      </w:pPr>
      <w:r/>
    </w:p>
    <w:p>
      <w:pPr>
        <w:pStyle w:val="Heading3"/>
      </w:pPr>
      <w:r>
        <w:t>Details:</w:t>
      </w:r>
      <w:r/>
      <w:r/>
    </w:p>
    <w:p>
      <w:pPr>
        <w:pStyle w:val="ListBullet"/>
        <w:spacing w:line="240" w:lineRule="auto"/>
        <w:ind w:left="720"/>
      </w:pPr>
      <w:r/>
      <w:r>
        <w:rPr>
          <w:b/>
        </w:rPr>
        <w:t>Event</w:t>
      </w:r>
      <w:r>
        <w:t>: "Restore Nature Now" march</w:t>
      </w:r>
      <w:r/>
    </w:p>
    <w:p>
      <w:pPr>
        <w:pStyle w:val="ListBullet"/>
        <w:spacing w:line="240" w:lineRule="auto"/>
        <w:ind w:left="720"/>
      </w:pPr>
      <w:r/>
      <w:r>
        <w:rPr>
          <w:b/>
        </w:rPr>
        <w:t>Date</w:t>
      </w:r>
      <w:r>
        <w:t>: Saturday</w:t>
      </w:r>
      <w:r/>
    </w:p>
    <w:p>
      <w:pPr>
        <w:pStyle w:val="ListBullet"/>
        <w:spacing w:line="240" w:lineRule="auto"/>
        <w:ind w:left="720"/>
      </w:pPr>
      <w:r/>
      <w:r>
        <w:rPr>
          <w:b/>
        </w:rPr>
        <w:t>Location</w:t>
      </w:r>
      <w:r>
        <w:t>: London, starting at Park Lane</w:t>
      </w:r>
      <w:r/>
    </w:p>
    <w:p>
      <w:pPr>
        <w:pStyle w:val="ListBullet"/>
        <w:spacing w:line="240" w:lineRule="auto"/>
        <w:ind w:left="720"/>
      </w:pPr>
      <w:r/>
      <w:r>
        <w:rPr>
          <w:b/>
        </w:rPr>
        <w:t>Participants</w:t>
      </w:r>
      <w:r>
        <w:t>: Over 350 organizations</w:t>
      </w:r>
      <w:r/>
    </w:p>
    <w:p>
      <w:pPr>
        <w:pStyle w:val="ListBullet"/>
        <w:spacing w:line="240" w:lineRule="auto"/>
        <w:ind w:left="720"/>
      </w:pPr>
      <w:r/>
      <w:r>
        <w:rPr>
          <w:b/>
        </w:rPr>
        <w:t>Estimated Attendance</w:t>
      </w:r>
      <w:r>
        <w:t>: Over 50,000</w:t>
      </w:r>
      <w:r/>
    </w:p>
    <w:p>
      <w:pPr>
        <w:pStyle w:val="ListBullet"/>
        <w:spacing w:line="240" w:lineRule="auto"/>
        <w:ind w:left="720"/>
      </w:pPr>
      <w:r/>
      <w:r>
        <w:rPr>
          <w:b/>
        </w:rPr>
        <w:t>Objective</w:t>
      </w:r>
      <w:r>
        <w:t>: Urge political leaders to prioritize environmental and climate policies in the General Election campaign.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