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Jim Ratcliffe Criticizes Newcastle United Over Handling of Dan Ashworth’s Gardening Leave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Sir Jim Ratcliffe Criticizes Newcastle United Over Dan Ashworth’s Gardening Leave</w:t>
      </w:r>
      <w:r/>
    </w:p>
    <w:p>
      <w:r/>
      <w:r>
        <w:t>Manchester United co-owner Sir Jim Ratcliffe has publicly expressed his frustration with Newcastle United's handling of Dan Ashworth’s gardening leave. Since Ratcliffe acquired a 25% stake in Manchester United earlier this year, he has frequently criticized Newcastle for their refusal to release Ashworth early without a substantial payment.</w:t>
      </w:r>
      <w:r/>
    </w:p>
    <w:p>
      <w:r/>
      <w:r>
        <w:t>Ashworth is currently on a lengthy gardening leave from Newcastle, a common practice in football that Manchester United's new part-owner, Sir Jim Ratcliffe, finds particularly exasperating. Newcastle has maintained a firm stance on the matter, requiring a significant payout to release Ashworth early.</w:t>
      </w:r>
      <w:r/>
    </w:p>
    <w:p>
      <w:r/>
      <w:r>
        <w:t>Ratcliffe voiced his irritation in a recent interview with Bloomberg, where he described Newcastle's behavior as "difficult and awkward." In contrast, he cited a more amicable resolution with Southampton regarding Jason Wilcox. Despite Ratcliffe’s repeated complaints, Newcastle remains resolved in their position, expecting Manchester United to either meet their financial demands or wait until the leave period expires.</w:t>
      </w:r>
      <w:r/>
    </w:p>
    <w:p>
      <w:r/>
      <w:r>
        <w:t>This tension highlights a broader issue within football regarding the standard practice of gardening leave and its implications for club management and transitions.</w:t>
      </w:r>
      <w:r/>
    </w:p>
    <w:p>
      <w:pPr>
        <w:pBdr>
          <w:bottom w:val="single" w:sz="6" w:space="1" w:color="auto"/>
        </w:pBdr>
      </w:pPr>
      <w:r/>
    </w:p>
    <w:p>
      <w:r/>
      <w:r>
        <w:rPr>
          <w:b/>
        </w:rPr>
        <w:t>Offensive Stickers Threaten Second Home Owners in the Lake District</w:t>
      </w:r>
      <w:r/>
    </w:p>
    <w:p>
      <w:r/>
      <w:r>
        <w:t>Cumbria Police are investigating a series of disturbing stickers that threaten arson against second home owners in the Lake District. The stickers, which depict burning buildings and the text "your second home," have been appearing on road signs in the area for several months.</w:t>
      </w:r>
      <w:r/>
    </w:p>
    <w:p>
      <w:r/>
      <w:r>
        <w:t>Police describe the campaign as “concerning” and are actively seeking those responsible. This incident follows a similar hate campaign in Llanberis, North Wales, last year, where stickers targeting Airbnb properties appeared.</w:t>
      </w:r>
      <w:r/>
    </w:p>
    <w:p>
      <w:r/>
      <w:r>
        <w:t>Investigations are ongoing, and the police are asking for public assistance in identifying the perpetrators.</w:t>
      </w:r>
      <w:r/>
    </w:p>
    <w:p>
      <w:pPr>
        <w:pBdr>
          <w:bottom w:val="single" w:sz="6" w:space="1" w:color="auto"/>
        </w:pBdr>
      </w:pPr>
      <w:r/>
    </w:p>
    <w:p>
      <w:r/>
      <w:r>
        <w:rPr>
          <w:b/>
        </w:rPr>
        <w:t>Goldcar Ranked Lowest in Customer Satisfaction Survey by Which?</w:t>
      </w:r>
      <w:r/>
    </w:p>
    <w:p>
      <w:r/>
      <w:r>
        <w:t>Goldcar has been ranked the worst car hire company in a recent survey conducted by consumer group Which?. Operating in countries including Spain, Portugal, and France, Goldcar received an overall satisfaction score of 52%, with poor ratings in value for money, car condition, and customer service.</w:t>
      </w:r>
      <w:r/>
    </w:p>
    <w:p>
      <w:r/>
      <w:r>
        <w:t>Approximately 20% of respondents reported issues with the condition of their vehicles, and 23% encountered unexpected charges. Meanwhile, AutoReisen and Cicar, both based in the Canary Islands, received the highest scores, with AutoReisen achieving 92%.</w:t>
      </w:r>
      <w:r/>
    </w:p>
    <w:p>
      <w:r/>
      <w:r>
        <w:t>Goldcar, owned by Europcar Mobility Group, expressed disappointment over the survey results and emphasized their commitment to customer care and staff training.</w:t>
      </w:r>
      <w:r/>
    </w:p>
    <w:p>
      <w:pPr>
        <w:pBdr>
          <w:bottom w:val="single" w:sz="6" w:space="1" w:color="auto"/>
        </w:pBdr>
      </w:pPr>
      <w:r/>
    </w:p>
    <w:p>
      <w:r/>
      <w:r>
        <w:rPr>
          <w:b/>
        </w:rPr>
        <w:t>Amazon Supports Dogs Trust Darlington With £2,000 Donation</w:t>
      </w:r>
      <w:r/>
    </w:p>
    <w:p>
      <w:r/>
      <w:r>
        <w:t>Dogs Trust Darlington received a £2,000 donation from the Amazon fulfilment centre in Darlington. This contribution will go towards enriching the lives of the 114 dogs currently in their care, helping to keep them happy and healthy as they await rehoming.</w:t>
      </w:r>
      <w:r/>
    </w:p>
    <w:p>
      <w:r/>
      <w:r>
        <w:t>Mallikarjun Erasu, General Manager at Amazon Darlington, praised the charity's work in supporting, rehoming, fostering, and training dogs. Alex Hennessey, Manager at Dogs Trust Darlington Rehoming Centre, expressed gratitude for Amazon’s continued support.</w:t>
      </w:r>
      <w:r/>
    </w:p>
    <w:p>
      <w:pPr>
        <w:pBdr>
          <w:bottom w:val="single" w:sz="6" w:space="1" w:color="auto"/>
        </w:pBdr>
      </w:pPr>
      <w:r/>
    </w:p>
    <w:p>
      <w:r/>
      <w:r>
        <w:rPr>
          <w:b/>
        </w:rPr>
        <w:t>Intensified Search for Missing Teen Jay Slater in Tenerife</w:t>
      </w:r>
      <w:r/>
    </w:p>
    <w:p>
      <w:r/>
      <w:r>
        <w:t>The search for 19-year-old Jay Slater, missing in northwest Tenerife since June 17th, has intensified. Helicopters, drones, and search dogs are being used to comb the treacherous terrain around the village of Masca. Jay's last known contact was a phone call to a friend indicating his phone battery was nearly dead.</w:t>
      </w:r>
      <w:r/>
    </w:p>
    <w:p>
      <w:r/>
      <w:r>
        <w:t>Despite exhaustive search efforts coordinated by the Civil Guard, there have been no significant developments. Jay's mother and other family members are on the island coordinating with local authorities, though the language barrier and media attention are complicating their efforts.</w:t>
      </w:r>
      <w:r/>
    </w:p>
    <w:p>
      <w:pPr>
        <w:pBdr>
          <w:bottom w:val="single" w:sz="6" w:space="1" w:color="auto"/>
        </w:pBdr>
      </w:pPr>
      <w:r/>
    </w:p>
    <w:p>
      <w:r/>
      <w:r>
        <w:rPr>
          <w:b/>
        </w:rPr>
        <w:t>Heatwave Expected Across UK Next Week</w:t>
      </w:r>
      <w:r/>
    </w:p>
    <w:p>
      <w:r/>
      <w:r>
        <w:t>The UK is set to experience a heatwave early next week, with some areas potentially seeing temperatures rise to 30°C. The Met Office anticipates that central and southern parts of the country will reach the mid-20°Cs, following a notably wet spring.</w:t>
      </w:r>
      <w:r/>
    </w:p>
    <w:p>
      <w:r/>
      <w:r>
        <w:t>However, the warm weather is expected to be short-lived, with rain and thunderstorms likely to return by Wednesday. The recent spring was recorded as the wettest in several years for England and Wales, but also the warmest, largely due to higher overnight temperatures.</w:t>
      </w:r>
      <w:r/>
    </w:p>
    <w:p>
      <w:r/>
      <w:r>
        <w:t>Met Office deputy chief meteorologist Dan Rudman stated that the forecast beyond Wednesday remains uncertain, but cooler and more changeable conditions are expected by the following weekend.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