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Wychavon District Council Implements Vegetable Oil Fuel for Park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Wychavon District Council Adopts Vegetable Oil for Park Vehicles</w:t>
      </w:r>
      <w:r/>
    </w:p>
    <w:p>
      <w:r/>
      <w:r>
        <w:t xml:space="preserve">The Wychavon District Council in Worcestershire has introduced the use of hydrotreated vegetable oil (HVO) to fuel park maintenance vehicles. This initiative is part of the council's efforts to reduce carbon emissions by 75% by the year 2030. </w:t>
      </w:r>
      <w:r/>
    </w:p>
    <w:p>
      <w:r/>
      <w:r>
        <w:t>HVO is already in use for some waste collection and street cleaning vehicles within the district. In addition to this, the council has decided to trial a cessation of herbicide and pesticide use in all park and green open spaces to promote biodiversity.</w:t>
      </w:r>
      <w:r/>
    </w:p>
    <w:p>
      <w:r/>
      <w:r>
        <w:t>This environmentally-focused initiative aims to significantly cut carbon emissions from the district's maintenance fleet while contributing to ecological health in public areas.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