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Climate Change: A Promising Convergence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AI and Climate Change: A Promising Convergence</w:t>
      </w:r>
      <w:r/>
    </w:p>
    <w:p>
      <w:r/>
      <w:r>
        <w:t>Artificial Intelligence (AI) is becoming an integral tool in the global fight against climate change, providing innovative solutions across various fields. This convergence of AI and climate efforts has, however, opened multiple avenues for progress and presents complex ethical challenges.</w:t>
      </w:r>
      <w:r/>
    </w:p>
    <w:p>
      <w:r/>
      <w:r>
        <w:t>AI's potential to revolutionize climate modeling and forecasting is significant. By analyzing extensive datasets and identifying intricate patterns, AI can enhance the accuracy of climate models. Utilizing real-time data from satellites and weather stations, AI can offer precise predictions about extreme weather events, enabling proactive measures to mitigate impacts on vulnerable communities.</w:t>
      </w:r>
      <w:r/>
    </w:p>
    <w:p>
      <w:r/>
      <w:r>
        <w:t>In resource management and conservation, AI demonstrates substantial promise. AI-powered systems can optimize resource allocation, reduce waste, and lower carbon emissions across sectors such as agriculture and energy. For instance, in precision agriculture, AI algorithms can analyze soil composition, weather patterns, and crop characteristics to optimize irrigation and fertilizer use, thereby increasing agricultural output while minimizing environmental harm. Similarly, AI systems can streamline energy generation and distribution, enhancing efficiency and integrating renewable energy sources into the grid more effectively.</w:t>
      </w:r>
      <w:r/>
    </w:p>
    <w:p>
      <w:r/>
      <w:r>
        <w:t>AI also facilitates innovative responses to complex environmental issues. It helps researchers and policymakers design solutions like carbon capture and sustainable urban planning. AI algorithms can optimize the design and placement of carbon capture facilities to maximize efficiency and cost-effectiveness. In urban planning, AI-driven simulations can assist in creating resilient cities capable of withstanding climate impacts such as rising sea levels and extreme heat events.</w:t>
      </w:r>
      <w:r/>
    </w:p>
    <w:p>
      <w:r/>
      <w:r>
        <w:t>Despite these advancements, the integration of AI in climate action raises concerns. Issues of algorithmic bias, transparency, and accountability are prominent, as biased data or flawed algorithms could exacerbate existing disparities and undermine climate efforts. Furthermore, the widespread use of AI raises data privacy and surveillance concerns and the potential for autonomous systems to act contrary to human values and interests.</w:t>
      </w:r>
      <w:r/>
    </w:p>
    <w:p>
      <w:r/>
      <w:r>
        <w:t>Addressing these ethical challenges requires robust regulatory frameworks that promote transparency, accountability, and fairness in AI development and deployment. Multidisciplinary collaboration among scientists, policymakers, ethicists, and civil society is crucial to anticipate and mitigate the socio-economic impacts of AI-powered climate solutions.</w:t>
      </w:r>
      <w:r/>
    </w:p>
    <w:p>
      <w:r/>
      <w:r>
        <w:t>In conclusion, while AI offers unprecedented opportunities to enhance our climate actions and build a sustainable future, careful consideration of ethical implications and inclusive governance is essential. The choices made today will profoundly influence future generations.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