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Glastonbury Festival Prepares for 200,000 Attendees with Focus on Eco-friendly Travel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Upcoming Glastonbury Festival Sees 200,000 Attendees, Eco-friendly Travel Encouraged</w:t>
      </w:r>
      <w:r/>
    </w:p>
    <w:p>
      <w:r/>
      <w:r>
        <w:t>As Glastonbury Festival 2024 approaches, about 200,000 people are planning their journeys to Worthy Farm in Somerset. Attendees can travel via train, coach, bike, or car, with festival organizers encouraging eco-friendly travel options. A newly launched carbon calculator helps attendees compare emissions across different transport methods.</w:t>
      </w:r>
      <w:r/>
    </w:p>
    <w:p>
      <w:pPr>
        <w:pStyle w:val="Heading3"/>
      </w:pPr>
      <w:r>
        <w:t>Journey Alerts and Asia Mobiliti Collaborate to Enhance Public Transport Access in Low and Middle-Income Countries</w:t>
      </w:r>
      <w:r/>
    </w:p>
    <w:p>
      <w:r/>
      <w:r>
        <w:t>At MOVE London 2024, UK tech company Journey Alerts and Malaysian Mobility-as-a-Service company Asia Mobiliti announced a collaboration to improve public transport connectivity in low and middle-income countries. They have jointly developed a platform combining Demand-Responsive Transit (DRT), passenger intent mapping, and personalized journey information, operating through popular messaging channels like WhatsApp, Messenger, and Viber instead of traditional transport apps.</w:t>
      </w:r>
      <w:r/>
    </w:p>
    <w:p>
      <w:r/>
      <w:r>
        <w:t>This initiative follows a successful pilot project in Kuala Lumpur, Malaysia, where real-time travel updates were delivered via Asia Mobiliti’s Trek platform, enhancing public transport accessibility. The new technology aims to address similar challenges in countries across Indonesia, Africa, Eastern Europe, and South America, with trials planned for Southeast Europe later this year.</w:t>
      </w:r>
      <w:r/>
    </w:p>
    <w:p>
      <w:r/>
      <w:r>
        <w:t>Alex Froom, CEO of Journey Alerts, and Ramachandran Muniandy, CEO of Asia Mobiliti, emphasized that this partnership leverages existing communication channels to improve urban mobility, foregoing the need for less accessible transport apps. This approach aims to democratize social mobility and enhance public transport access for millions in underserved regions.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