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Heirloom Carbon Technologies To Construct Second Direct Air Capture Facility in Louisiana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Heirloom Carbon Technologies to Build Second Direct Air Capture Facility in Louisiana</w:t>
      </w:r>
      <w:r/>
    </w:p>
    <w:p>
      <w:r/>
      <w:r>
        <w:t>Heirloom Carbon Technologies has announced plans to construct North America's second direct air capture (DAC) facility in Louisiana. This development comes as part of an extensive public-private decarbonization initiative aiming to mitigate industrial air pollution.</w:t>
      </w:r>
      <w:r/>
    </w:p>
    <w:p>
      <w:r/>
      <w:r>
        <w:t>The project, which has received a $3 million grant from Louisiana taxpayers, is set to be established at the Port of Caddo-Bossier. Under Louisiana Economic Development's incentives, Heirloom may access up to $7.8 million in tax benefits over ten years, contingent on meeting specific payroll and employment criteria.</w:t>
      </w:r>
      <w:r/>
    </w:p>
    <w:p>
      <w:r/>
      <w:r>
        <w:t>Direct air capture is a process that directly extracts carbon dioxide (CO2) from the air and either stores it or converts it into other materials. Heirloom’s technology accelerates the carbon mineralization process of limestone using renewable energy.</w:t>
      </w:r>
      <w:r/>
    </w:p>
    <w:p>
      <w:r/>
      <w:r>
        <w:t>The initial phase, set to begin construction by the end of 2024, involves a $475 million investment and will create 81 permanent jobs with annual salaries averaging over $56,000, alongside approximately 1,000 temporary construction jobs. The facility is expected to remove about 17,000 tons of CO2 from the atmosphere annually starting in 2026.</w:t>
      </w:r>
      <w:r/>
    </w:p>
    <w:p>
      <w:r/>
      <w:r>
        <w:t>Heirloom will partner with CapturePoint, a carbon management company, to store the sequestered CO2 in underground wells.</w:t>
      </w:r>
      <w:r/>
    </w:p>
    <w:p>
      <w:r/>
      <w:r>
        <w:t>The second facility, under Project Cypress, will utilize up to $550 million in funding from the U.S Department of Energy, intending to establish one of the world’s largest DAC hubs in Louisiana.</w:t>
      </w:r>
      <w:r/>
    </w:p>
    <w:p>
      <w:r/>
      <w:r>
        <w:t>Governor Jeff Landry highlighted Louisiana’s strategic position in carbon dioxide storage, indicating that Heirloom’s facility will contribute to job creation and the state's energy future.</w:t>
      </w:r>
      <w:r/>
    </w:p>
    <w:p>
      <w:r/>
      <w:r>
        <w:t>Heirloom previously launched North America's first DAC facility in California and collaborates with major corporations on decarbonization agreements.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