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Swiss WorldCargo Launches 'Aviation Tech Pioneer' to Decarbonize Aviation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 WorldCargo, the airfreight division of SWISS, has introduced "Aviation Tech Pioneer," a premium option aiming to decarbonize aviation. This initiative combines 20% carbon dioxide removal via direct air capture (DAC) technology and 80% reduction through sustainable aviation fuel (SAF). Launched in collaboration with Climeworks, a Swiss company specializing in DAC, the initiative is part of SWISS and Swiss WorldCargo’s strategy to achieve carbon neutrality by 2050.</w:t>
      </w:r>
      <w:r/>
    </w:p>
    <w:p>
      <w:r/>
      <w:r>
        <w:t>This new offering adds to the Green Choice add-on services and builds on a carbon removal agreement signed by SWISS and Lufthansa Group in March 2024. Climeworks' DAC technology, which captures CO2 directly from the air for permanent underground storage, is central to this effort. Additionally, synthetic fuels derived from captured atmospheric CO2, known as SAF, are crucial for decarbonizing the airline sector.</w:t>
      </w:r>
      <w:r/>
    </w:p>
    <w:p>
      <w:r/>
      <w:r>
        <w:t>In Louisiana, Heirloom Carbon announced a facility to capture 17,000 tons of CO2 annually by 2026. Located near Shreveport, the facility aims to capitalize on the skills of oil workers for its construction and operation. This plant is part of a broader plan, supported by the U.S. Department of Energy, to capture 1 million tons of CO2 by decade's end.</w:t>
      </w:r>
      <w:r/>
    </w:p>
    <w:p>
      <w:r/>
      <w:r>
        <w:t>Direct air capture (DAC) is emerging as a key technology in the carbon removal industry, with various approaches being tested. Both Heirloom and Climeworks are working to scale up these technologies while aiming to reduce the costs associated with carbon capture.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