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Braces for 30°C Heatwave and Health Warnings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UK Heatwave Expected to Reach 30°C, Warnings Issued</w:t>
      </w:r>
      <w:r/>
    </w:p>
    <w:p>
      <w:r/>
      <w:r>
        <w:t>The UK is bracing for a heatwave this week, with temperatures expected to exceed 30°C. The Met Office forecasts that the peak temperatures will occur on Wednesday and Thursday, primarily in the South East. Met Office senior meteorologist Liam Eslick confirmed, "Temperatures will increase through the week, peaking on Wednesday and Thursday with highs of 30-31°C in the South East."</w:t>
      </w:r>
      <w:r/>
    </w:p>
    <w:p>
      <w:r/>
      <w:r>
        <w:t>The UK Health Security Agency has issued a yellow weather warning nationwide and advises people, especially those at risk, to stay indoors and remain hydrated. The NHS highlighted the importance of SPF30 sunscreen and staying hydrated to prevent heat-related ailments like heat exhaustion and heatstroke, which can be severe if untreated.</w:t>
      </w:r>
      <w:r/>
    </w:p>
    <w:p>
      <w:r/>
      <w:r>
        <w:t>Early signs of heat exhaustion include tiredness, dizziness, headache, nausea, excessive sweating, cramps, and a high temperature. If symptoms persist for over 30 minutes despite cooling measures, it may escalate to heatstroke. Heatstroke symptoms include a very high temperature, hot but dry skin, rapid heartbeat, confusion, seizures, or unconsciousness. Immediate medical attention is required if symptoms of heatstroke appear.</w:t>
      </w:r>
      <w:r/>
    </w:p>
    <w:p>
      <w:pPr>
        <w:pStyle w:val="Heading3"/>
      </w:pPr>
      <w:r>
        <w:t>Serial Shoplifter with 196 Convictions Jailed in Newcastle</w:t>
      </w:r>
      <w:r/>
    </w:p>
    <w:p>
      <w:r/>
      <w:r>
        <w:t>Steven Lee, a 40-year-old from Eastfield House, Newcastle, has been sentenced to 58 weeks in jail at Newcastle Crown Court for multiple shop thefts. Lee, who has 196 prior convictions, including 122 for theft, targeted various stores between February and April this year. His offences included stealing coats worth £736 from New Look, £434 of confectionery from Poundland, and goods worth £500 from One Stop shops.</w:t>
      </w:r>
      <w:r/>
    </w:p>
    <w:p>
      <w:r/>
      <w:r>
        <w:t>During a theft at Heron Foods, Lee threatened staff, boasting, "There's nothing you can do to stop me." He admitted to shop thefts and a public order offence. Recorder Richard Herrmann described Lee's criminal record as "horrendous." An upcoming hearing will seek to impose a criminal behaviour order to ban Lee from certain shops. Lee's defence mentioned his struggle with a crack cocaine addiction and his desire for rehabilitation.</w:t>
      </w:r>
      <w:r/>
    </w:p>
    <w:p>
      <w:pPr>
        <w:pStyle w:val="Heading3"/>
      </w:pPr>
      <w:r>
        <w:t>Road Closures Across the North East This Week</w:t>
      </w:r>
      <w:r/>
    </w:p>
    <w:p>
      <w:r/>
      <w:r>
        <w:t>Numerous road closures and traffic alterations will impact the North East this week across Newcastle, Gateshead, Northumberland, North Tyneside, South Tyneside, Sunderland, and County Durham. Motorists should expect delays and consider alternative routes. Key closures include:</w:t>
      </w:r>
      <w:r/>
      <w:r/>
    </w:p>
    <w:p>
      <w:pPr>
        <w:pStyle w:val="ListBullet"/>
        <w:spacing w:line="240" w:lineRule="auto"/>
        <w:ind w:left="720"/>
      </w:pPr>
      <w:r/>
      <w:r>
        <w:t>A1 Western Bypass, Newcastle: Lane closed due to roadworks until June 30.</w:t>
      </w:r>
      <w:r/>
    </w:p>
    <w:p>
      <w:pPr>
        <w:pStyle w:val="ListBullet"/>
        <w:spacing w:line="240" w:lineRule="auto"/>
        <w:ind w:left="720"/>
      </w:pPr>
      <w:r/>
      <w:r>
        <w:t>A167 Durham Road, Gateshead: Multiple temporary traffic lights and roadworks until July 31.</w:t>
      </w:r>
      <w:r/>
    </w:p>
    <w:p>
      <w:pPr>
        <w:pStyle w:val="ListBullet"/>
        <w:spacing w:line="240" w:lineRule="auto"/>
        <w:ind w:left="720"/>
      </w:pPr>
      <w:r/>
      <w:r>
        <w:t>Pilgrim Street, Newcastle: Long-term closures southbound until March 2025.</w:t>
      </w:r>
      <w:r/>
    </w:p>
    <w:p>
      <w:pPr>
        <w:pStyle w:val="ListBullet"/>
        <w:spacing w:line="240" w:lineRule="auto"/>
        <w:ind w:left="720"/>
      </w:pPr>
      <w:r/>
      <w:r>
        <w:t>A19 Tyne Tunnel: Contraflow and roadworks every Sunday until March 2025.</w:t>
      </w:r>
      <w:r/>
      <w:r/>
    </w:p>
    <w:p>
      <w:r/>
      <w:r>
        <w:t>For a detailed list of all the affected routes, please visit local council websites or traffic advisory services.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