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Bipartisan Legislation Boosts Nuclear and Geothermal Energy Development in the U.S.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Vogtle Nuclear Power Facility and Fervo Geothermal Project: Key Developments in Clean Energy</w:t>
      </w:r>
      <w:r/>
    </w:p>
    <w:p>
      <w:r/>
      <w:r>
        <w:rPr>
          <w:b/>
        </w:rPr>
        <w:t>Nuclear Energy Legislation</w:t>
      </w:r>
      <w:r/>
    </w:p>
    <w:p>
      <w:r/>
      <w:r>
        <w:t>Congress has passed the bipartisan Advance Act to revitalize the U.S. nuclear industry, supported by President Biden and 88 senators. The act aims to streamline the Nuclear Regulatory Commission’s permitting process and expand its workforce. Currently, the average commercial reactor in the U.S. is 42 years old, posing a challenge as their licenses typically last 40 years. Plant Vogtle near Augusta, Georgia, recently saw its first new reactor in over three decades, despite delays and cost overruns. The Energy Department projects a 20% decline in nuclear energy by 2040, highlighting the need for new infrastructure. The legislation also facilitates the conversion of retired fossil fuel sites to nuclear plants.</w:t>
      </w:r>
      <w:r/>
    </w:p>
    <w:p>
      <w:r/>
      <w:r>
        <w:rPr>
          <w:b/>
        </w:rPr>
        <w:t>Geothermal Energy Advancements</w:t>
      </w:r>
      <w:r/>
    </w:p>
    <w:p>
      <w:r/>
      <w:r>
        <w:t>Fervo Energy, a Houston-based geothermal startup backed by investors like Bill Gates, has secured a 15-year contract to provide 320 megawatts of power to Southern California Edison. The electricity, enough to power 350,000 homes, will be generated at the Cape Station geothermal plant in Beaver County, Utah, expected to be operational by 2028. The project utilizes advanced drilling techniques adapted from the oil and gas industry, making geothermal more cost-effective. The deal marks a significant milestone in renewable energy, aiming to complement solar and wind by providing continuous power, thus reducing reliance on fossil fuels.</w:t>
      </w:r>
      <w:r/>
    </w:p>
    <w:p>
      <w:r/>
      <w:r>
        <w:rPr>
          <w:b/>
        </w:rPr>
        <w:t>Impact and Future Steps</w:t>
      </w:r>
      <w:r/>
    </w:p>
    <w:p>
      <w:r/>
      <w:r>
        <w:t>These initiatives are crucial steps in the U.S. effort to expand its clean energy portfolio. While bipartisan support has led to significant developments in nuclear and geothermal energy, the success of these technologies in achieving commercial viability and large-scale deployment will be pivotal in the fight against climate change.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