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and Airbus Leading the Way in Sustainable Aviation Decarbonization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Advances in Aviation Decarbonization</w:t>
      </w:r>
      <w:r/>
    </w:p>
    <w:p>
      <w:r/>
      <w:r>
        <w:t>Aviation is a challenging sector to decarbonize, contributing 2-3% of global CO2 emissions. Despite these challenges, initiatives to reduce aviation's carbon footprint are gaining momentum. Sustainable aviation fuels (SAFs), electric and hybrid aircraft technology, and operational improvements are pivotal in this mission. Companies like Boeing and Airbus are leading the charge towards a more sustainable aviation sector.</w:t>
      </w:r>
      <w:r/>
    </w:p>
    <w:p>
      <w:pPr>
        <w:pStyle w:val="Heading3"/>
      </w:pPr>
      <w:r>
        <w:t>Boeing's Efforts</w:t>
      </w:r>
      <w:r/>
    </w:p>
    <w:p>
      <w:r/>
      <w:r>
        <w:t>Boeing has committed to achieving net-zero carbon emissions, supporting this goal with a range of initiatives. The company disclosed its Scope 3 emissions in 2022, focusing on emissions from the use of its products. Boeing has actively invested in SAFs and aims for all its commercial airplanes delivered by 2030 to be compatible with 100% SAF. The company also achieved net-zero carbon emissions at its manufacturing sites and in business travel last year.</w:t>
      </w:r>
      <w:r/>
    </w:p>
    <w:p>
      <w:pPr>
        <w:pStyle w:val="Heading3"/>
      </w:pPr>
      <w:r>
        <w:t>Airbus's Commitments</w:t>
      </w:r>
      <w:r/>
    </w:p>
    <w:p>
      <w:r/>
      <w:r>
        <w:t>Airbus has similarly aligned with the Science Based Targets initiative (SBTi), setting ambitious goals, including reducing Scope 1 and Scope 2 industrial emissions by up to 63% by 2030. Airbus also plans to cut its Scope 3 emissions intensity by 46% by 2035, based on a 2015 baseline, aligning with the Paris Agreement.</w:t>
      </w:r>
      <w:r/>
    </w:p>
    <w:p>
      <w:pPr>
        <w:pStyle w:val="Heading3"/>
      </w:pPr>
      <w:r>
        <w:t>Growing Importance of Sustainable Aviation Fuel</w:t>
      </w:r>
      <w:r/>
    </w:p>
    <w:p>
      <w:r/>
      <w:r>
        <w:t>The International Air Transport Association (IATA) projects that SAF could contribute around 65% of the emissions reductions needed for the aviation sector to achieve net-zero CO2 emissions by 2050. SAF, derived from sources like waste oil, fats, and non-food crops, can reduce CO2 emissions by up to 80%.</w:t>
      </w:r>
      <w:r/>
    </w:p>
    <w:p>
      <w:pPr>
        <w:pStyle w:val="Heading3"/>
      </w:pPr>
      <w:r>
        <w:t>Strategic Partnerships and New Tools</w:t>
      </w:r>
      <w:r/>
    </w:p>
    <w:p>
      <w:r/>
      <w:r>
        <w:t>Boeing has partnered with NASA to test SAF emissions and launched the Cascade Climate Impact Model, a web application to model the environmental benefits of different sustainable aviation initiatives. This tool helps stakeholders make informed decisions to achieve the industry's net-zero goals by 2050.</w:t>
      </w:r>
      <w:r/>
    </w:p>
    <w:p>
      <w:r/>
      <w:r>
        <w:t>Both Boeing and Airbus emphasize the importance of integrating multiple renewable energy solutions, including SAF, green hydrogen, and batteries, to decarbonize the aviation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