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ExxonMobil and Air Liquide Partner to Produce Low-Carbon Hydrogen and Ammonia in the U.S. Gulf Coast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ExxonMobil and Air Liquide have formed a strategic partnership to produce and distribute low-carbon hydrogen and ammonia along the U.S. Gulf Coast. This collaboration will significantly advance decarbonization efforts in industrial operations.</w:t>
      </w:r>
      <w:r/>
    </w:p>
    <w:p>
      <w:r/>
      <w:r>
        <w:t xml:space="preserve">The project will be based at ExxonMobil’s Baytown, Texas facility. Leveraging Air Liquide's pipeline network, the facility is set to produce 1 billion cubic feet of low-carbon hydrogen daily and capture over 98% of associated CO2 emissions. Additionally, the facility will annually produce over 1 million tons of ammonia. </w:t>
      </w:r>
      <w:r/>
    </w:p>
    <w:p>
      <w:r/>
      <w:r>
        <w:t>Air Liquide will construct and operate four Large Modular Air separation units, supplying oxygen and nitrogen using primarily low-carbon electricity, further minimizing the project's carbon footprint.</w:t>
      </w:r>
      <w:r/>
    </w:p>
    <w:p>
      <w:r/>
      <w:r>
        <w:t>The collaboration represents a step toward establishing a robust low-carbon hydrogen market, as emphasized by Dan Ammann, President of ExxonMobil Low Carbon Solutions. This initiative aims to contribute significantly to industrial decarbonization along the U.S. Gulf Coast.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