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GB News host criticises Labour's approach to Channel migrant crossings and North Sea oil and gas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GB News host Michelle Dewberry criticized Labour's “day one plan” to address illegal Channel migrant crossings. During a segment on her program "Dewbs &amp; Co," Dewberry clashed with panelist Tom Bewick as he explained Labour’s strategy to curb these crossings if they win governmental power. </w:t>
      </w:r>
      <w:r/>
    </w:p>
    <w:p>
      <w:r/>
      <w:r>
        <w:t>In a separate issue, former Labour energy minister Brian Wilson emphasized the necessity for Labour to adopt a “flexible” approach regarding North Sea oil and gas to ensure a just transition for workers. Wilson, alongside ex-Conservative ministers Amber Rudd and Charles Hendry, former SNP cabinet minister Fergus Ewing, and former Liberal Democrat Scottish secretary Alistair Carmichael, signed a cross-party declaration advocating for a "long-term and stable taxation plan" to encourage investment in renewable energy.</w:t>
      </w:r>
      <w:r/>
    </w:p>
    <w:p>
      <w:r/>
      <w:r>
        <w:t>Labour has announced plans to ban new drilling licenses if elected, aiming to position the UK as a leader in green energy transition.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