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GCash Insider Event Highlights AI-Driven B2B Solutions for Business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GCash recently held its fourth bi-annual GCash Insider event at BGC Immersive in Taguig, focusing on AI-driven B2B solutions with the theme "Spending in the New Era of AI." The event showcased GCash for Business Partner Solutions, highlighting data-driven marketing strategies powered by AI to enhance customer segmentation and understanding.</w:t>
      </w:r>
      <w:r/>
    </w:p>
    <w:p>
      <w:r/>
      <w:r>
        <w:t>Key leaders from GCash, including Head of New Businesses Winsley Bangit and Head for Marketing Strategy and Insights Claude Gomez, discussed AI's transformative potential in marketing. GCash Chief Marketing Officer Neil Trinidad emphasized the app's capability to harness user data to improve operational efficiency and customer experience.</w:t>
      </w:r>
      <w:r/>
    </w:p>
    <w:p>
      <w:r/>
      <w:r>
        <w:t>Meanwhile, Kanishk Agrawal, Senior Director IT Product and Delivery of Judge Group, has been chosen by the Forbes Technology Council to lead a new Digital Sustainability Group. This initiative aims to help business leaders reduce their carbon footprint and balance performance with sustainability. John-Mark Davidson of Forbes Councils praised Agrawal's expertise, while Agrawal expressed his commitment to integrating sustainability with technological innovation.</w:t>
      </w:r>
      <w:r/>
    </w:p>
    <w:p>
      <w:r/>
      <w:r>
        <w:t>The Judge Group, a technology consulting firm, supports this initiative and Agrawal’s leadership. The Forbes Technology Council consists of world-class technology executives committed to advancing business performance and sustainability.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