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Growing Anticipation for Dual-Fuel LPG Engines in Maritime Sector, Reports Lloyd’s Register and World Liquid Gas Association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The market for dual-fuel LPG engines in the maritime sector is anticipated to grow, according to a joint report from Lloyd’s Register and the World Liquid Gas Association. The report highlights LPG as a cleaner, lower-carbon marine energy source with significant potential for reducing emissions when combined with Onboard Carbon Capture and Storage (OCCS) technology. </w:t>
      </w:r>
      <w:r/>
    </w:p>
    <w:p>
      <w:r/>
      <w:r>
        <w:t>Key findings suggest that while LPG offers advantages in emissions reduction and regulatory compliance, the technology must advance for widespread adoption. Currently, the absence of four-stroke marine engines that can use LPG necessitates the decarbonization of auxiliary engines through alternative fuels. Moreover, the development of a safe bunkering framework and supportive interim guidelines by the IMO is crucial for encouraging the use of LPG.</w:t>
      </w:r>
      <w:r/>
    </w:p>
    <w:p>
      <w:r/>
      <w:r>
        <w:t>Lloyd’s Register’s Panos Mitrou emphasized the importance of renewable LPG production and supportive energy-saving technologies in transitioning to LPG as a marine fuel. Nikos Xydas from the World Liquid Gas Association noted LPG’s benefits, including lower emissions and cost-effectiveness, positioning it as a potential choice for achieving deep-decarbonization goals in the shipping sector.</w:t>
      </w:r>
      <w:r/>
    </w:p>
    <w:p>
      <w:r/>
      <w:r>
        <w:t>Additionally, nuclear power is being explored as an alternative energy source for shipping. Lloyd’s Register’s Zero Carbon Fuel Monitor evaluates the feasibility of nuclear technology for maritime applications through a comprehensive framework assessing technology, investment, and community readiness levels.</w:t>
      </w:r>
      <w:r/>
    </w:p>
    <w:p>
      <w:r/>
      <w:r>
        <w:t>The reports highlight ongoing efforts and challenges in the shipping industry's transition to cleaner energy sources.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