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Iowa Utilities Board Approves Summit Carbon Solutions Pipeline Amid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Iowa Approves Summit Carbon Solutions Pipeline</w:t>
      </w:r>
      <w:r/>
    </w:p>
    <w:p>
      <w:r/>
      <w:r>
        <w:t>DES MOINES – On Tuesday, the Iowa Utilities Board approved Summit Carbon Solutions’ application to build a carbon dioxide capture pipeline across the state, concluding a three-year process of regulatory review. The pipeline is part of a larger project destined to span five states, connecting to 57 ethanol plants.</w:t>
      </w:r>
      <w:r/>
    </w:p>
    <w:p>
      <w:r/>
      <w:r>
        <w:t>The Iowa Utilities Board's order, a 507-page document, states that the pipeline will promote "public convenience and necessity," granting Summit the right of eminent domain to acquire remaining land parcels without voluntary easements. The pipeline will stretch more than 680 miles in 29 Iowa counties and transport up to 18 million metric tons of carbon dioxide annually to an underground reservoir in North Dakota.</w:t>
      </w:r>
      <w:r/>
    </w:p>
    <w:p>
      <w:r/>
      <w:r>
        <w:t>The project faces resistance from environmentalists and some landowners, while state lawmakers have attempted to limit the use of eminent domain for such projects. Summit has 75% voluntary easements along the Iowa route but still needs approvals from South Dakota and North Dakota before construction in Iowa can commence.</w:t>
      </w:r>
      <w:r/>
    </w:p>
    <w:p>
      <w:r/>
      <w:r>
        <w:t>Advocates assert that the pipeline will boost the local corn market and allow ethanol to enter low-carbon fuel markets. The Iowa Renewable Fuels Association Executive Director Monte Shaw highlighted the potential economic benefits, including new markets for farmers and job creation.</w:t>
      </w:r>
      <w:r/>
    </w:p>
    <w:p>
      <w:r/>
      <w:r>
        <w:t>Opponents, such as Food and Water Watch’s Jim Walsh, argue the project favors big agriculture without significantly addressing climate change and public safety concerns. The Iowa permit marks the first state-level approval, with further regulatory hurdles remaining in other states.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