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Heatwave: Capital Set to Reach 30C Amid Unusual Weather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London Weather: Capital To Hit 30C Amid Heatwave</w:t>
      </w:r>
      <w:r/>
    </w:p>
    <w:p>
      <w:r/>
      <w:r>
        <w:t>London is experiencing an unusual heatwave with temperatures expected to reach 30C on Tuesday, June 25, 2024, making it hotter than renowned holiday destinations like Ibiza and Barcelona. The Met Office forecasts continued sunny weather, marking the warmest day of the year so far.</w:t>
      </w:r>
      <w:r/>
    </w:p>
    <w:p>
      <w:r/>
      <w:r>
        <w:t>On Monday, Wisley, Surrey recorded the highest temperature at 28.3C, with London’s St James’s Park reaching 27.4C. The Met Office projects peaks of 31C in London on Wednesday, while much of southeast England will experience temperatures in the mid-20s.</w:t>
      </w:r>
      <w:r/>
    </w:p>
    <w:p>
      <w:r/>
      <w:r>
        <w:t>The London Fire Brigade has advised caution, particularly against cooling off in waterways, citing more than 30 water-related incidents this year. Assistant Commissioner Craig Carter emphasized the risk of cold-water shock. The brigade also warned of fire risks associated with disposable barbecues during the heatwave.</w:t>
      </w:r>
      <w:r/>
    </w:p>
    <w:p>
      <w:r/>
      <w:r>
        <w:t>Elsewhere, the UK Health Security Agency has issued yellow heat health alerts, highlighting potential risks to vulnerable individuals. The Royal National Lifeboat Institution (RNLI) has also issued safety advice for those heading to coastal areas.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