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Damages Historic Rapidan Dam, Puts Dam Store and Barnes Family Home at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24, 2024, the 114-year-old Rapidan Dam on the Blue Earth River in Blue Earth County, Minnesota, sustained significant damage due to heavy flooding. This has placed the nearby Dam Store and the home of its owners, the Barnes family, in imminent danger, as the residence teeters on the eroded riverbank. Jenny Barnes, whose family has run the store since 1972, noted the likelihood of their home collapsing.</w:t>
      </w:r>
      <w:r/>
    </w:p>
    <w:p>
      <w:r/>
      <w:r>
        <w:t>The flooding also compromised an Xcel Energy substation, causing power outages and adding to the debris clogging the river. Blue Earth County Emergency Management alerted residents to potential further dam failure, cautioning those downstream.</w:t>
      </w:r>
      <w:r/>
    </w:p>
    <w:p>
      <w:r/>
      <w:r>
        <w:t>The Midwest is currently experiencing severe flooding due to unprecedented rainfall, affecting states like South Dakota, Iowa, and Minnesota. The floods have resulted in fatalities in South Dakota and Iowa. Minnesota Governor Tim Walz highlighted extensive community impacts, including businesses and healthcare facilities. In Iowa, evacuations, rescues, and infrastructure damage have been reported, further exacerbated by record-setting heatwaves affecting 27 states under heat alerts.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