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Vera Bradley Adopts AI-Powered Supply Chain Tech for Transparent Sourcing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Vera Bradley Implements AI-Powered Supply Chain Technology</w:t>
      </w:r>
      <w:r/>
    </w:p>
    <w:p>
      <w:r/>
      <w:r>
        <w:t>Vera Bradley, Inc., renowned for its lifestyle brands Vera Bradley and Pura Vida, is integrating artificial intelligence-powered technology into its supply chain to enhance transparency in sourcing. The Indiana-based company was founded in 1982 and acquired a 75% stake in La Jolla, California-based Pura Vida in 2019.</w:t>
      </w:r>
      <w:r/>
    </w:p>
    <w:p>
      <w:r/>
      <w:r>
        <w:t>To achieve its environmental, social, and governance (ESG) goals, Vera Bradley is collaborating with Tustrace, a product traceability firm. The platform developed by Tustrace employs AI for custody creation, data collection, risk screening, and compliance.</w:t>
      </w:r>
      <w:r/>
    </w:p>
    <w:p>
      <w:r/>
      <w:r>
        <w:t>This technology manages extensive data from suppliers, including details about facilities, products, and materials. It ensures that Vera Bradley meets U.S. Customers and Border Protection regulations by automating processes traditionally prone to human error and by offering document translation in over 100 languages.</w:t>
      </w:r>
      <w:r/>
    </w:p>
    <w:p>
      <w:r/>
      <w:r>
        <w:t>Ayfer Yarcich, the company's Director of Global Sourcing, highlighted that responsible sourcing is central to their business practices. Yarcich emphasized that mapping the supply chain and collecting purchase order data are vital steps towards maintaining a transparent and forced labor-free supply chain. The integration aims to set a new standard in sustainable and responsible business.</w:t>
      </w:r>
      <w:r/>
    </w:p>
    <w:p>
      <w:pPr>
        <w:pBdr>
          <w:bottom w:val="single" w:sz="6" w:space="1" w:color="auto"/>
        </w:pBdr>
      </w:pPr>
      <w:r/>
    </w:p>
    <w:p>
      <w:r/>
      <w:r>
        <w:rPr>
          <w:b/>
        </w:rPr>
        <w:t>ESG and Ethical Finance in Fintech</w:t>
      </w:r>
      <w:r/>
    </w:p>
    <w:p>
      <w:r/>
      <w:r>
        <w:t>The fintech sector is increasingly embracing sustainability and ethical principles through a movement known as green fintech. Ethical finance remains focused on achieving profitability without compromising social and environmental values.</w:t>
      </w:r>
      <w:r/>
    </w:p>
    <w:p>
      <w:r/>
      <w:r>
        <w:t>Environmental, social, and governance (ESG) criteria are becoming integral to fintech, incorporating practices that promote sustainability, ethical behavior, and good governance. This includes reducing carbon footprints, fostering financial inclusion, and ensuring transparency and accountability.</w:t>
      </w:r>
      <w:r/>
    </w:p>
    <w:p>
      <w:r/>
      <w:r>
        <w:t>However, challenges to adopting ethical finance practices persist, including the absence of a central ethical framework, low awareness, and potential conflicts of interest.</w:t>
      </w:r>
      <w:r/>
    </w:p>
    <w:p>
      <w:r/>
      <w:r>
        <w:t>To promote ethics in finance, companies can establish core values, engage employees, and offer comprehensive training programs. Aligning ethical values with business objectives, creating dedicated ESG initiatives, and celebrating milestones in achieving ESG targets are also pivotal.</w:t>
      </w:r>
      <w:r/>
    </w:p>
    <w:p>
      <w:r/>
      <w:r>
        <w:rPr>
          <w:b/>
        </w:rPr>
        <w:t>Benefits of ESG for Fintech</w:t>
      </w:r>
      <w:r/>
      <w:r/>
    </w:p>
    <w:p>
      <w:pPr>
        <w:pStyle w:val="ListBullet"/>
        <w:spacing w:line="240" w:lineRule="auto"/>
        <w:ind w:left="720"/>
      </w:pPr>
      <w:r/>
      <w:r>
        <w:rPr>
          <w:b/>
        </w:rPr>
        <w:t>Investment:</w:t>
      </w:r>
      <w:r>
        <w:t xml:space="preserve"> Attracts socially responsible investors and ESG funds.</w:t>
      </w:r>
      <w:r/>
    </w:p>
    <w:p>
      <w:pPr>
        <w:pStyle w:val="ListBullet"/>
        <w:spacing w:line="240" w:lineRule="auto"/>
        <w:ind w:left="720"/>
      </w:pPr>
      <w:r/>
      <w:r>
        <w:rPr>
          <w:b/>
        </w:rPr>
        <w:t>Reputation:</w:t>
      </w:r>
      <w:r>
        <w:t xml:space="preserve"> Builds trust and loyalty.</w:t>
      </w:r>
      <w:r/>
    </w:p>
    <w:p>
      <w:pPr>
        <w:pStyle w:val="ListBullet"/>
        <w:spacing w:line="240" w:lineRule="auto"/>
        <w:ind w:left="720"/>
      </w:pPr>
      <w:r/>
      <w:r>
        <w:rPr>
          <w:b/>
        </w:rPr>
        <w:t>Operational Efficiency:</w:t>
      </w:r>
      <w:r>
        <w:t xml:space="preserve"> Streamlines operations.</w:t>
      </w:r>
      <w:r/>
    </w:p>
    <w:p>
      <w:pPr>
        <w:pStyle w:val="ListBullet"/>
        <w:spacing w:line="240" w:lineRule="auto"/>
        <w:ind w:left="720"/>
      </w:pPr>
      <w:r/>
      <w:r>
        <w:rPr>
          <w:b/>
        </w:rPr>
        <w:t>Profitability:</w:t>
      </w:r>
      <w:r>
        <w:t xml:space="preserve"> Ethical banks often see better profitability.</w:t>
      </w:r>
      <w:r/>
    </w:p>
    <w:p>
      <w:pPr>
        <w:pStyle w:val="ListBullet"/>
        <w:spacing w:line="240" w:lineRule="auto"/>
        <w:ind w:left="720"/>
      </w:pPr>
      <w:r/>
      <w:r>
        <w:rPr>
          <w:b/>
        </w:rPr>
        <w:t>Regulatory Compliance:</w:t>
      </w:r>
      <w:r>
        <w:t xml:space="preserve"> Minimizes non-compliance risks.</w:t>
      </w:r>
      <w:r/>
    </w:p>
    <w:p>
      <w:pPr>
        <w:pStyle w:val="ListBullet"/>
        <w:spacing w:line="240" w:lineRule="auto"/>
        <w:ind w:left="720"/>
      </w:pPr>
      <w:r/>
      <w:r>
        <w:rPr>
          <w:b/>
        </w:rPr>
        <w:t>Risk Management:</w:t>
      </w:r>
      <w:r>
        <w:t xml:space="preserve"> Identifies and mitigates ESG-related risks.</w:t>
      </w:r>
      <w:r/>
      <w:r/>
    </w:p>
    <w:p>
      <w:r/>
      <w:r>
        <w:rPr>
          <w:b/>
        </w:rPr>
        <w:t>Examples of Ethical Finance in Fintech</w:t>
      </w:r>
      <w:r/>
      <w:r/>
    </w:p>
    <w:p>
      <w:pPr>
        <w:pStyle w:val="ListBullet"/>
        <w:spacing w:line="240" w:lineRule="auto"/>
        <w:ind w:left="720"/>
      </w:pPr>
      <w:r/>
      <w:r>
        <w:rPr>
          <w:b/>
        </w:rPr>
        <w:t>Financial Empowerment:</w:t>
      </w:r>
      <w:r>
        <w:t xml:space="preserve"> Platforms like goHenry and Welcome Place focus on financial literacy and inclusion.</w:t>
      </w:r>
      <w:r/>
    </w:p>
    <w:p>
      <w:pPr>
        <w:pStyle w:val="ListBullet"/>
        <w:spacing w:line="240" w:lineRule="auto"/>
        <w:ind w:left="720"/>
      </w:pPr>
      <w:r/>
      <w:r>
        <w:rPr>
          <w:b/>
        </w:rPr>
        <w:t>Climate Impact Awareness:</w:t>
      </w:r>
      <w:r>
        <w:t xml:space="preserve"> Companies like Lune offer tools for eco-friendly practices.</w:t>
      </w:r>
      <w:r/>
    </w:p>
    <w:p>
      <w:pPr>
        <w:pStyle w:val="ListBullet"/>
        <w:spacing w:line="240" w:lineRule="auto"/>
        <w:ind w:left="720"/>
      </w:pPr>
      <w:r/>
      <w:r>
        <w:rPr>
          <w:b/>
        </w:rPr>
        <w:t>Ethical Banking Practices:</w:t>
      </w:r>
      <w:r>
        <w:t xml:space="preserve"> Algbra ensures funds are used positively, including carbon offsetting.</w:t>
      </w:r>
      <w:r/>
    </w:p>
    <w:p>
      <w:pPr>
        <w:pStyle w:val="ListBullet"/>
        <w:spacing w:line="240" w:lineRule="auto"/>
        <w:ind w:left="720"/>
      </w:pPr>
      <w:r/>
      <w:r>
        <w:rPr>
          <w:b/>
        </w:rPr>
        <w:t>Affordable Lending:</w:t>
      </w:r>
      <w:r>
        <w:t xml:space="preserve"> Startups like Plend provide fair loans by assessing creditworthiness through open banking.</w:t>
      </w:r>
      <w:r/>
      <w:r/>
    </w:p>
    <w:p>
      <w:r/>
      <w:r>
        <w:t>Incorporating ESG principles positions fintech companies for a sustainable and equitable financial future, reflecting a broader recognition of the importance of ethical finance.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