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Elderly campaigners slam parties for neglecting social care reform in UK election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Campaigners for the elderly have criticized Labour and the Conservatives for neglecting social care reform during the UK's general election campaign. The Silver Voices campaign group accused both parties of a "conspiracy of silence" and expressed concern that short-term thinking could prove costly in the long run.</w:t>
      </w:r>
      <w:r/>
    </w:p>
    <w:p>
      <w:r/>
      <w:r>
        <w:t>With just a week left until polling day, the Silver Voices petition calling for a national strategy to end the social care crisis has nearly 15,000 signatures. Dennis Reed, Director of Silver Voices, emphasized that providing social care at home is more cost-effective and healthier than relying on hospital care. He argued that reforms could save the NHS billions and address the estimated 2.6 million people currently lacking necessary social care support.</w:t>
      </w:r>
      <w:r/>
    </w:p>
    <w:p>
      <w:r/>
      <w:r>
        <w:t>In related political developments, the Social Democratic and Labour Party (SDLP) launched its 2024 election manifesto, proposing a "Marshall Plan" to overhaul Northern Ireland's health service. The SDLP also called for institutional reform at Stormont and pledged to repeal the UK's Legacy Act, which offers immunity to perpetrators of Troubles-era crimes in exchange for information. The party is pushing for an independent Environmental Protection Agency and improved funding for Northern Ireland's public services.</w:t>
      </w:r>
      <w:r/>
    </w:p>
    <w:p>
      <w:r/>
      <w:r>
        <w:t>Meanwhile, Equalities Minister Kemi Badenoch has been involved in a public dispute with actor David Tennant over LGBTQ+ rights. Tennant criticized Badenoch at the British LGBT Awards, prompting her to defend her stance against what she described as "optics of attacking the only black woman in government." Badenoch has advocated for excluding trans people from single-sex spaces and criticized a journalist’s inquiries in the past.</w:t>
      </w:r>
      <w:r/>
    </w:p>
    <w:p>
      <w:r/>
      <w:r>
        <w:t>These developments highlight ongoing debates over healthcare, social care, and equality in the UK as the general election approaches.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