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Labor MPs Advocate for Removal of Ban on Nuclear Power Plants in Australia</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Two Labor MPs have advocated for the removal of the Commonwealth legislative ban on nuclear power plants in Australia, terming the law "stupid, unnecessary and out of date." They have expressed willingness to cross the floor to support a Coalition move to lift the ban if Prime Minister Anthony Albanese ensures no sanctions for such actions. This stance follows WA Labor Senator Fatima Payman crossing the floor in support of a Greens motion to recognize Palestine as a state, for which she received no penalties from the party.</w:t>
      </w:r>
      <w:r/>
    </w:p>
    <w:p>
      <w:r/>
      <w:r>
        <w:t xml:space="preserve">The MPs argue that lifting the ban would reveal the economic unviability of Peter Dutton's policy to build state-funded nuclear reactors, suggesting private businesses will not invest in nuclear power due to poor business prospects. The current ban, which dates back to a 1998 agreement under John Howard's Coalition government, is part of the Environment Protection and Biodiversity Conservation Act 1999. The ban could be repealed by amending the act, requiring support from both houses of Parliament. </w:t>
      </w:r>
      <w:r/>
    </w:p>
    <w:p>
      <w:r/>
      <w:r>
        <w:t>The ban was initially instituted in response to domestic opposition to nuclear power following French nuclear tests in the Pacific. Labor MPs argue that reconsidering the ban could demonstrate a free market approach, although they acknowledge the potential political ramifications of such a move.</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