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LGIM Divests from Glencore and TK Maxx Parent Company over Environmental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Legal &amp; General Investment Management (LGIM), a prominent global asset manager, announced the divestment from mining company Glencore and TJX, the owner of TK Maxx, due to environmental concerns. </w:t>
      </w:r>
      <w:r/>
    </w:p>
    <w:p>
      <w:r/>
      <w:r>
        <w:t>The divestment decision follows LGIM's extensive engagement with 2,800 companies on climate-related issues and assessment of over 5,000 firms in critical sectors. The findings were published in LGIM's annual Climate Impact Pledge (CIP) report. The report aims to encourage companies to help achieve the Paris Agreement's goal of limiting global warming to 1.5°C above pre-industrial levels.</w:t>
      </w:r>
      <w:r/>
    </w:p>
    <w:p>
      <w:r/>
      <w:r>
        <w:t>LGIM cited TJX’s lack of a zero deforestation policy and inadequate analysis of deforestation risks, along with insufficient disclosure of value chain emissions, as reasons for divestment. For Glencore, the divestment was driven by the company's reluctance to clarify its plans regarding thermal coal capacity increases.</w:t>
      </w:r>
      <w:r/>
    </w:p>
    <w:p>
      <w:r/>
      <w:r>
        <w:t xml:space="preserve">This action by LGIM adds Glencore and TJX to a list that already includes 14 other companies like Air China and Cosco Shipping. LGIM emphasizes that divestment is a last-resort measure and aims to continue engaging with the companies for potential future reinstatement. </w:t>
      </w:r>
      <w:r/>
    </w:p>
    <w:p>
      <w:r/>
      <w:r>
        <w:t>Glencore did not provide a comment but referenced the 90% approval it received for its climate report at a recent AGM. Responses from TJX remain forthcoming.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