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Heatwaves and Legalities: From UK to Greece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Heatwave and Legal Work Conditions</w:t>
      </w:r>
      <w:r/>
    </w:p>
    <w:p>
      <w:r/>
      <w:r>
        <w:t>The UK is currently experiencing a heatwave, leading many employees to question the legal temperature at which they can leave work early. According to the Health and Safety Executive, the minimum working temperature should be at least 16°C, or 13°C for physically demanding jobs. However, there is no legally defined maximum temperature for workplaces.</w:t>
      </w:r>
      <w:r/>
    </w:p>
    <w:p>
      <w:r/>
      <w:r>
        <w:t xml:space="preserve">Employers are responsible for maintaining a ‘reasonable’ temperature at work, as specified in the Workplace (Health, Safety and Welfare) Regulations 1992. They must ensure that health and safety risks, including those posed by heat, are managed effectively. Measures such as providing fans, air-conditioning, and regular breaks for hydration are recommended. </w:t>
      </w:r>
      <w:r/>
    </w:p>
    <w:p>
      <w:pPr>
        <w:pStyle w:val="Heading3"/>
      </w:pPr>
      <w:r>
        <w:t>Greece Heatwave Measures</w:t>
      </w:r>
      <w:r/>
    </w:p>
    <w:p>
      <w:r/>
      <w:r>
        <w:t xml:space="preserve">Greece is facing extreme heat with temperatures soaring above 50°C, resulting in wildfires and the deaths of at least six tourists. The government has introduced measures to protect residents and tourists, such as opening air-conditioned spaces, offering medical support, and ramping up fire patrols. </w:t>
      </w:r>
      <w:r/>
    </w:p>
    <w:p>
      <w:r/>
      <w:r>
        <w:t>The City of Athens launched a bilingual website and the Extrema app to provide real-time updates on temperatures, air quality, and safe routes throughout the city. The UK Foreign Office has also issued guidance on coping with extreme heat, available on the Travel Health Pro website.</w:t>
      </w:r>
      <w:r/>
    </w:p>
    <w:p>
      <w:pPr>
        <w:pStyle w:val="Heading3"/>
      </w:pPr>
      <w:r>
        <w:t>Legal Proceedings for Greek Wildfire</w:t>
      </w:r>
      <w:r/>
    </w:p>
    <w:p>
      <w:r/>
      <w:r>
        <w:t>Thirteen crew members of a yacht are set to contest arson charges related to a wildfire on the Greek island of Hydra. The fire, allegedly sparked by fireworks, destroyed a large portion of the island’s pine forest. The crew, who were arrested near Athens, deny any wrongdoing and claim they were the first to report the fire. The court in Piraeus will decide their fate pending further investigation.</w:t>
      </w:r>
      <w:r/>
    </w:p>
    <w:p>
      <w:r/>
      <w:r>
        <w:t>Greece has strengthened penalties for arson as wildfires have become more frequent and severe due to climate change. Recent conditions have led to devastating wildfires early in the summer season, prompting increased preparedness and response measures.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