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Book 'The Regenerative Structural Engineer' Explores Sustainable Engineering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Authors Oliver Broadbent and James Norman have released a new book titled "The Regenerative Structural Engineer," published by the Institution of Structural Engineers. Broadbent, founder and co-leader of Constructivist, and Norman, professor of sustainable design at the University of Bristol, leverage their extensive experience in civil and structural engineering to offer insights on regenerative engineering practices. The book explores themes such as regenerative thinking, construction as a systemic process, learning from living systems, and environmentally restorative design.</w:t>
      </w:r>
      <w:r/>
    </w:p>
    <w:p>
      <w:r/>
      <w:r>
        <w:t>In addition to this, the NCE team discusses infrastructure-related pledges from major UK political parties in the build-up to the General Election.</w:t>
      </w:r>
      <w:r/>
    </w:p>
    <w:p>
      <w:r/>
      <w:r>
        <w:t>Separately, author Roxane Gay, notable for her works "Hunger," "Difficult Women," and "Bad Feminist," has a new collection titled "Opinions," which compiles her best non-fiction from the past decade, focusing on intersections of feminism, race, gender, and sexuality.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