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RED Construction Selected for £200m Office Project at 40 Broadway, Westminster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RED Construction to Undertake £200m Office Project in Westminster</w:t>
      </w:r>
      <w:r/>
    </w:p>
    <w:p>
      <w:r/>
      <w:r>
        <w:t>Developer Tellon Capital has selected RED Construction to deliver a new £200m office scheme in Westminster, London. The project, named 40 Broadway, involves the construction of an eight-story building covering over 130,000 square feet with views of St James’s Park, Westminster Abbey, and the Houses of Parliament.</w:t>
      </w:r>
      <w:r/>
    </w:p>
    <w:p>
      <w:r/>
      <w:r>
        <w:t>The building's front will exhibit a natural stone façade with full-length feature windows, while the rear will maintain traditional aesthetics with brickwork and a metal-clad mansard from the fifth floor up. Situated within the Broadway and Christchurch Gardens Conservation Area, the structure aims for WELL Platinum and BREEAM Excellent sustainability ratings.</w:t>
      </w:r>
      <w:r/>
    </w:p>
    <w:p>
      <w:r/>
      <w:r>
        <w:t>RED Construction was chosen to replace Henry Construction Projects, which entered administration last June. The building will feature a steel frame, several roof terraces, a ground-floor cafe, and a single-storey basement.</w:t>
      </w:r>
      <w:r/>
    </w:p>
    <w:p>
      <w:r/>
      <w:r>
        <w:t>Ian Hopkinson, Executive Director at RED Construction, highlighted the team's expertise in managing the heritage and scale-related challenges of this central London site. Tellon Capital founder James Burchell expressed enthusiasm for developing a high-quality, context-sensitive office space in Westminster.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