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Shakespeare Company Stages 'Kyoto' Play on Climate Change Negotiations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Title: "Kyoto Play at RSC Swan Theatre Depicts Climate Change Negotiations"</w:t>
      </w:r>
      <w:r/>
    </w:p>
    <w:p>
      <w:r/>
      <w:r>
        <w:t>The play "Kyoto" is being performed at the Royal Shakespeare Company's Swan Theatre in Stratford-upon-Avon until July 13. This dramatic work, directed by Joe Murphy and Joe Robertson, explores the contentious negotiations of the 1997 Kyoto Protocol, the pivotal United Nations summit focused on tackling climate change.</w:t>
      </w:r>
      <w:r/>
    </w:p>
    <w:p>
      <w:r/>
      <w:r>
        <w:t>Stephen Kunken stars as Don Pearlman, a former White House strategist turned lobbyist, working for an oil industry consortium referred to as the "Seven Sisters." Pearlman is depicted as a key figure in delaying climate action by manipulating international talks. His role involves creating a fictitious NGO to gain access to climate conferences, where he influences debate and decision-making processes.</w:t>
      </w:r>
      <w:r/>
    </w:p>
    <w:p>
      <w:r/>
      <w:r>
        <w:t>The play sets up a tense atmosphere by depicting endless discussions among delegates on environmental policies, strategically highlighting historical complexities and modern relevancies. Characters like Angela Merkel and John Prescott, represented by Ingrid Oliver and Ferdy Roberts respectively, are portrayed humorously yet with depth, emphasizing the intricate dynamics of global diplomacy.</w:t>
      </w:r>
      <w:r/>
    </w:p>
    <w:p>
      <w:r/>
      <w:r>
        <w:t>"Kyoto" combines darker historical insights with comedic elements, providing a nuanced take on the ongoing global struggle against climate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