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Severe Storms Disrupt Southwestern Switzerland, Causing Flooding and Flight Cancellations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Clean-up crews and business owners are evaluating damage after unexpected storms severely impacted southwestern Switzerland on Tuesday night. The severe weather sent torrents of water through roads and caused a temporary halt in air traffic at Geneva's airport.</w:t>
      </w:r>
      <w:r/>
    </w:p>
    <w:p>
      <w:r/>
      <w:r>
        <w:t>In Morges, a lakeside town, a creek overflowed, flooding downtown streets. Local officials reported no injuries but noted the water flow reached 43 cubic metres per second, surpassing the 100-year record of 34 cubic metres per second.</w:t>
      </w:r>
      <w:r/>
    </w:p>
    <w:p>
      <w:r/>
      <w:r>
        <w:t>Ignace Jeannerat, a spokesperson for Geneva’s airport, confirmed that the storms, which included lightning strikes, led to the cancellation of over 50 flights and the diversion of a dozen more. Air navigation service provider SkyGuide said flooding in the basement of its Geneva offices caused a shutdown of operations around 10 pm.</w:t>
      </w:r>
      <w:r/>
    </w:p>
    <w:p>
      <w:r/>
      <w:r>
        <w:t>Olivier Duding of MeteoSuisse reported that Auberson, a French border town, received nearly 113 millimeters of rain in two hours, marking the third-highest level of rainfall in such a period in Switzerland since 1981.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