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Carbon-Credit Industry Urged to Reform Amid Market Contraction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Carbon-Credit Industry Faces Reform as Market Contracts</w:t>
      </w:r>
      <w:r/>
    </w:p>
    <w:p>
      <w:r/>
      <w:r>
        <w:t>The international review urges the carbon-credit industry to implement rigorous standards to avoid potential extinction. The review, by the Climate Crisis Advisory Group, highlights a significant contraction in the carbon-credit market last year, spurred by concerns over the effectiveness of various schemes.</w:t>
      </w:r>
      <w:r/>
    </w:p>
    <w:p>
      <w:r/>
      <w:r>
        <w:t>According to Sir David King, former UK chief scientific adviser and head of the Climate Crisis Advisory Group, without comprehensive reforms, the industry risks becoming obsolete. These reforms include adopting scientific standards, ensuring financial benefits for local communities, and prioritizing carbon-removal projects.</w:t>
      </w:r>
      <w:r/>
    </w:p>
    <w:p>
      <w:r/>
      <w:r>
        <w:rPr>
          <w:b/>
        </w:rPr>
        <w:t>Oxenhope Community Installs Solar Panels</w:t>
      </w:r>
      <w:r/>
    </w:p>
    <w:p>
      <w:r/>
      <w:r>
        <w:t>In other climate-related news, Oxenhope Climate Action, a local initiative in West Yorkshire, has installed solar panels at the village's community center. This project, funded by the West Yorkshire mayor's climate community grant scheme and approved by the Keighley Area Committee, aims to reduce energy costs and combat climate change.</w:t>
      </w:r>
      <w:r/>
    </w:p>
    <w:p>
      <w:r/>
      <w:r>
        <w:t>The solar panels were installed by Clever Energy Solar, a Keighley-based company. A free drop-in event is scheduled for Saturday, September 21, to showcase the new system and educate the public about renewable energy.</w:t>
      </w:r>
      <w:r/>
    </w:p>
    <w:p>
      <w:r/>
      <w:r>
        <w:t>Oxenhope Climate Action, founded in 2022, continues to raise awareness and support projects to reduce carbon emissions within the community.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