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CNH Industrial and GP Joule Lead the Way with Solar Power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CNH Industrial Installs Solar Panels at St Mary’s Site in New South Wales</w:t>
      </w:r>
      <w:r/>
    </w:p>
    <w:p>
      <w:r/>
      <w:r>
        <w:t>CNH Industrial, a global leader in equipment, technology, and services, has completed the installation of solar panels at its St Mary’s site in New South Wales, Australia. The system comprises 1,412 panels, delivering a peak power output of 600.1 kilowatts (KWp), and it now supplies more than half of the energy requirements for the site, which hosts CNH’s ANZ headquarters and national distribution centre.</w:t>
      </w:r>
      <w:r/>
    </w:p>
    <w:p>
      <w:r/>
      <w:r>
        <w:t>This marks CNH’s second solar initiative in Australia, following a 2022 project at the K Line Plant producing 178,136 kilowatt-hours (KWh) annually. These projects align with the company’s goal to achieve 90% of its total electricity consumption from renewable sources by 2030.</w:t>
      </w:r>
      <w:r/>
    </w:p>
    <w:p>
      <w:r/>
      <w:r>
        <w:rPr>
          <w:b/>
        </w:rPr>
        <w:t>Sande Solar Park Operational in Germany</w:t>
      </w:r>
      <w:r/>
    </w:p>
    <w:p>
      <w:r/>
      <w:r>
        <w:t>GP Joule has inaugurated the Sande solar park in East Frisia, Germany, developed for Friesen Elektra. The park, featuring 145,000 modules along the A29 motorway, will generate approximately 80,000 megawatt hours of electricity annually with an output of 83 megawatts. This complements an existing wind farm.</w:t>
      </w:r>
      <w:r/>
    </w:p>
    <w:p>
      <w:r/>
      <w:r>
        <w:t>The installation faced challenges such as anchoring posts in aggressive soil and accommodating site-specific trenches and watercourses. GP Joule’s team successfully overcame these hurdles and will also handle the plant’s maintenance and technical management. Expansion plans are already underway for an additional 37 megawatts.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