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 Rover Owners Resort to Chaining Vehicles to Trees Amid London Theft Spike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Land Rover Owners Chain Vehicles to Trees Amid Rising Thefts in London</w:t>
      </w:r>
      <w:r/>
    </w:p>
    <w:p>
      <w:r/>
      <w:r>
        <w:t>Land Rover owners in London are taking unusual measures to prevent vehicle thefts, with some resorting to chaining their cars to trees. This trend comes in response to a surge in thefts of the high-end vehicles, often using keyless entry systems. A recent social media post highlighted a Land Rover secured with a thick chain on a quiet residential street.</w:t>
      </w:r>
      <w:r/>
    </w:p>
    <w:p>
      <w:r/>
      <w:r>
        <w:t>Insurance premiums for Land Rover owners have soared, and many find it difficult to obtain coverage for their vehicles. According to DVLA data, multiple models of Land Rover, including the Velar, Sport, and Range Rover, were among the most stolen cars in 2023.</w:t>
      </w:r>
      <w:r/>
    </w:p>
    <w:p>
      <w:r/>
      <w:r>
        <w:t>Jaguar Land Rover, the manufacturer, disputes the data and has pledged £1 million to support police efforts in combating car theft through intelligence gathering and operations in theft hotspots. Patrick McGillycuddy, managing director of Jaguar Land Rover UK, affirmed the company's commitment to enhancing security features and collaborating closely with police forces to address the issue.</w:t>
      </w:r>
      <w:r/>
    </w:p>
    <w:p>
      <w:r/>
      <w:r>
        <w:t>The Metropolitan Police declined to comment on the matter.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