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 Balfe Construction Proposes 152 New Homes Development in Billinghay, Lincolnshire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Grantham-based developer T Balfe Construction Limited has submitted a proposal to North Kesteven District Council for the construction of 152 new homes in Billinghay, Lincolnshire. The development is planned for the land east of Mill Lane and near Sleaford. Approximately 20% of the homes will be designated as affordable, and an additional 5% will be reserved for custom and self-build plots.</w:t>
      </w:r>
      <w:r/>
    </w:p>
    <w:p>
      <w:r/>
      <w:r>
        <w:t>The layout of the development incorporates a central public open space, featuring three-bedroom detached and semi-detached homes, bungalows, and two-bed terraces. Additionally, green infrastructure elements aimed at enhancing biodiversity have been integrated throughout the site.</w:t>
      </w:r>
      <w:r/>
    </w:p>
    <w:p>
      <w:r/>
      <w:r>
        <w:t>Meanwhile, in North Carolina, House Republicans have unanimously approved a proposal to repeal Jim Crow-era literacy test rules from the state constitution. The vote was 109-0, and the amendment now awaits approval from the state Senate before being placed on the ballot. The literacy tests, rendered unenforceable by the 1965 Voting Rights Act, have remained in the constitution despite a failed repeal attempt in 1970. This move aims to finally remove the discriminatory rules long after they were used to disenfranchise Black and minority voters.</w:t>
      </w:r>
      <w:r/>
    </w:p>
    <w:p>
      <w:r/>
      <w:r>
        <w:t>Additionally, the House passed a proposed constitutional amendment ensuring only citizens can vote, while votes on amendments to restrict the governor's power, add voter photo identification requirements, and lower the maximum possible income tax rate were canceled due to a lack of sufficient support.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