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Brits Warned of Summer Garden Risks and Turkey Wildfire Dangers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Brits with barbecues and artificial grass in their gardens should be cautious this summer to avoid potential damage to their lawns. James Higgins, eCommerce Manager at Grass247, has issued a warning about the dangers of placing barbecues directly on artificial grass. He suggests using a “metal standing barbecue” to prevent heat and flames from damaging the synthetic lawn. Disposable barbecues should be placed on a metal table, stand, or rocks to protect the turf. </w:t>
      </w:r>
    </w:p>
    <w:p>
      <w:r>
        <w:t>In addition, it is critical to clean any food spills promptly to avoid lasting damage. If the artificial grass gets damaged, trimming the affected areas and cleaning them with an all-surface cleaner is recommended. For significant damage, consulting a professional for replacement may be necessary.</w:t>
      </w:r>
    </w:p>
    <w:p>
      <w:r>
        <w:t>Separately, the Foreign and Commonwealth Office (FCO) has warned British travelers in Turkey about extreme temperatures and an increased risk of wildfires. With temperatures in Antalya expected to reach 37C, the FCO advises travelers to stay hydrated, limit sun exposure, and follow local news for updates on wildfire risks. Recently, 74 wildfires have destroyed approximately 12,910 hectares of land in Turkey, highlighting the need for travelers to have comprehensive travel insurance covering natural disasters. Lighting fires or discarding cigarettes in risk areas can result in fines or imprisonment. Emergency services can be contacted on 112 if a wildfire is spotted.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