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Suspected Arson Attack Causes Significant Fire at Walsall Industrial Estate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On June 29, 2024, at 12:50 a.m., a significant fire occurred at an industrial estate on Queen Street in Walsall, leading to the destruction of several cars. The fire, which sent thick black smoke into the sky, prompted a response from nine fire crews, involving around 45 firefighters. </w:t>
      </w:r>
    </w:p>
    <w:p>
      <w:r>
        <w:t>West Midlands Police are treating the fire as a suspected arson attack. Officers are conducting CCTV reviews and have increased patrols in the area. Queen Street was still cordoned off at midday.</w:t>
      </w:r>
    </w:p>
    <w:p>
      <w:r>
        <w:t>A local resident reported the fire, noting substantial damage to a car hire business and numerous vehicles. By 2 a.m., the West Midlands Fire Service confirmed multiple appliances were on-site fighting the fire, and by 8 a.m., they had extinguished the blaze, continuing to monitor for hotspots.</w:t>
      </w:r>
    </w:p>
    <w:p>
      <w:r>
        <w:t>Police request anyone with information to contact them via Live Chat on the West Midlands Police website or by calling 101, quoting log 188 of June 29. Information can also be given anonymously to Crimestoppers at 0800 555 111.</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