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1.5 Million Homes Plan Draws Ire for Threatening UK's Green Spaces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Labour's housing policies are facing criticism for potentially compromising the UK's green spaces, with plans to build 1.5 million homes if they win the next election. Housing Secretary Michael Gove and Dame Priti Patel have vocalized their opposition, labelling the plans as "bulldozing" over local communities' concerns. Gove emphasized that Labour's approach lacks consideration for local input, while Patel condemned the impact on nature and rural areas, particularly with proposed new electricity pylons in East Anglia.</w:t>
      </w:r>
      <w:r/>
    </w:p>
    <w:p>
      <w:r/>
      <w:r>
        <w:t>Labour leader Sir Keir Starmer and shadow chancellor Rachel Reeves have expressed urgency in addressing housing shortages, committing to make immediate progress if they gain power. This includes an overhaul of greenbelt land regulations. Rosie Pearson of the Community Planning Alliance criticized Labour's unbalanced rhetoric, stressing the need to protect nature and community interests.</w:t>
      </w:r>
      <w:r/>
    </w:p>
    <w:p>
      <w:r/>
      <w:r>
        <w:t>Environmental issues, although significant in public opinion, have seen limited discussion in recent political debates, which have been dominated by housing and other urgent needs.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