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EDF Renewables Ireland and Circle K Partner for Solar Power Transition, Vestas Secures Wind Turbine Order for German Project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EDF Renewables Ireland and Circle K Announce cPPA for Solar Farm Power</w:t>
      </w:r>
    </w:p>
    <w:p>
      <w:r>
        <w:t>EDF Renewables Ireland and Circle K have announced a corporate Power Purchase Agreement (cPPA) set to transition Circle K's 168 locations to solar power. The energy for these sites, including an extensive EV charging network, will be sourced from three EDF Renewables solar farms located in Wexford and Kilkenny. The farms, named Blusheens, Coolroe, and Curraghmartin, have a combined capacity of 17MW and started operations in March 2023.</w:t>
      </w:r>
    </w:p>
    <w:p>
      <w:r>
        <w:t>From October 2024, these facilities will deliver renewable energy to Circle K's network, assisting the retailer in its sustainability objectives. Circle K's EV charging stations will also utilize this solar energy. The agreement spans 12 years and highlights Circle K's commitment to environmentally sustainable practices. EDF Renewables UK and Ireland emphasized the significance of cPPAs in advancing the clean energy transition and securing reliable renewable energy sources.</w:t>
      </w:r>
    </w:p>
    <w:p>
      <w:r>
        <w:rPr>
          <w:b/>
        </w:rPr>
        <w:t>Vestas Secures 105 MW Wind Turbine Order for German Project</w:t>
      </w:r>
    </w:p>
    <w:p>
      <w:r>
        <w:t>Vestas has signed a 105 MW order with LEAG for the Forst-Briesnig II wind project in the Lausitz region of Germany. The project involves delivering, installing, and commissioning 17 V162-6.2 MW wind turbines. Servicing will be managed under a 20-year Active Output Management 5000 (AOM 5000) agreement.</w:t>
      </w:r>
    </w:p>
    <w:p>
      <w:r>
        <w:t>Constructed on a former brown coal mining site, Forst-Briesnig II represents LEAG's first wind project, developed by its subsidiary, LEAG Renewables GmbH. The project is part of LEAG's broader GigawattFactory initiative aimed at transforming the region into a renewable energy hub. Turbine delivery is slated to commence in Q4 2025, with commissioning complete by Q3 2026. This collaboration underlines LEAG's commitment to transitioning from fossil fuels to renewable energy sources.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