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Enfinium Diverts Two Million Tonnes of Waste, Sets Targets for Decarbonisation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Enfinium, a prominent UK energy-from-waste operator, successfully redirected over two million tonnes of unrecyclable waste from landfills in 2023. This action helped prevent approximately 450,000 tonnes of harmful emissions from entering the atmosphere. Detailing its environmental, social, and governance (ESG) efforts in the report 'Delivering a Sustainable Tomorrow,' the company has set new targets for decarbonisation over the next three years.</w:t>
      </w:r>
    </w:p>
    <w:p>
      <w:r>
        <w:t>Enfinium’s efforts are part of a broader strategy to achieve net zero across all its operations by 2033, aligning with the UK's carbon removal initiatives. The firm has enhanced its operational energy efficiency, notably by installing gale breakers at its Ferrybridge 1 site and achieving a 37% reduction in Scope 2 emissions through a 100% REGO-backed tariff for imported electricity.</w:t>
      </w:r>
    </w:p>
    <w:p>
      <w:r>
        <w:t>Enfinium’s long-term plans include transforming its facilities into local decarbonisation hubs, leveraging existing infrastructure and carbon capture technology to potentially produce up to 1.2 million tonnes of carbon removals by 2039. These hubs will also support heat networks, private wire systems, and generate electrolytic hydrogen.</w:t>
      </w:r>
    </w:p>
    <w:p>
      <w:r>
        <w:t>In addition, enfinium launched a Philanthropic and Community Funding programme in 2023, awarding £158,000 in grants to over 60 projects. These contributions included support for local charities such as the Brownie pack in Knottingley and the Dorothy Parkes Community Centre in Kelvin.</w:t>
      </w:r>
    </w:p>
    <w:p>
      <w:r>
        <w:t>CEO Mike Maudsley expressed pride in the company’s progress toward its ESG goals and thanked employees for their efforts. Enfinium continues to focus on decarbonisation and high-quality carbon removals to bolster the UK’s net zero ambitions.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