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Hits Caribbean with Devastating Force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the earliest Category 4 storm on record in the Atlantic, made landfall on Monday on the Caribbean island of Carriacou, part of Grenada. With winds reaching up to 150 mph, the hurricane caused significant damage, blowing off roofs, uprooting trees, and downing electric posts across the southeast Caribbean.</w:t>
      </w:r>
    </w:p>
    <w:p>
      <w:r>
        <w:t>The National Hurricane Center labeled the situation "extremely dangerous and life-threatening." Hurricane warnings were issued for Barbados, Grenada, Tobago, and St. Vincent and the Grenadines, leading thousands to seek refuge in homes and shelters. Officials in Grenada reported extensive devastation on Carriacou, prompting an emergency response.</w:t>
      </w:r>
    </w:p>
    <w:p>
      <w:r>
        <w:t>Barbados faced similar issues with numerous reports of structural damage. In response, drones are set to be deployed to speed up damage assessments. Tropical storm warnings were also in effect for St. Lucia, Martinique, and Trinidad, with watches for Haiti and a hurricane watch for Jamaica.</w:t>
      </w:r>
    </w:p>
    <w:p>
      <w:r>
        <w:t>Forecasters warned of a storm surge up to 9 feet and rainfall of 3-10 inches in affected areas. The storm is expected to slightly weaken as it continues towards Jamaica and Mexico's Yucatan Peninsula. This event has prompted power and water outages as well as school, airport, and government office closures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