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Jaga UK Inaugurates Low-Carbon Facility 'Kriekels House' in Ledbury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Jaga UK Opens Low-Carbon Facility in Ledbury</w:t>
      </w:r>
    </w:p>
    <w:p>
      <w:r>
        <w:t>Jaga UK has inaugurated its new low-carbon facility, "Kriekels House," in Ledbury, Herefordshire. The official opening took place on June 20, attended by employees, customers, suppliers, and industry partners. CEO Jan Kriekels underscored the company's commitment to achieving net-zero emissions.</w:t>
      </w:r>
    </w:p>
    <w:p>
      <w:r>
        <w:t>Kriekels House encompasses office and warehouse space, as well as a demo and training facility—the first of its kind in the UK. This facility allows visitors to experience Jaga's low-carbon HVAC technologies, including heat pump radiators powered by both ground and air source heat pumps. The building also features solar panels that generate over 120,000 kWh annually and an advanced building management system to optimize energy efficiency.</w:t>
      </w:r>
    </w:p>
    <w:p>
      <w:r>
        <w:t>Phil Mangnall, Managing Director of Jaga UK, expressed enthusiasm for the new building, highlighting its role in fostering learning and innovation in sustainable HVAC technologies.</w:t>
      </w:r>
    </w:p>
    <w:p>
      <w:pPr>
        <w:pStyle w:val="Heading3"/>
      </w:pPr>
      <w:r>
        <w:t>ICS Cool Energy Launches i-TEMP COMPACT eco.line Units</w:t>
      </w:r>
    </w:p>
    <w:p>
      <w:r>
        <w:t>ICS Cool Energy has expanded its i-TEMP temperature control units (TCUs) portfolio with the new eco.line series. These units, offering heating capacity between 9 and 36 kW, are designed for high energy efficiency and reduced carbon emissions, achieving up to 92% power savings.</w:t>
      </w:r>
    </w:p>
    <w:p>
      <w:r>
        <w:t>The eco.line models include a pump efficiency module (PEM) for speed control, a "long-life" stainless-steel heating cartridge, and multiple interface options. Dave Palmer, General Manager for ICS Cool Energy UK, emphasized that the eco.line series sets a new standard for sustainability.</w:t>
      </w:r>
    </w:p>
    <w:p>
      <w:r>
        <w:t>The new units are part of ICS Cool Energy's training suite in Totton, which provides hands-on training for technicians and customers.</w:t>
      </w:r>
    </w:p>
    <w:p>
      <w:r>
        <w:t>For additional information, please visit the respective company websites.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